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ajorHAnsi" w:eastAsiaTheme="majorEastAsia" w:hAnsiTheme="majorHAnsi" w:cstheme="majorBidi"/>
          <w:caps/>
          <w:lang w:val="en-GB"/>
        </w:rPr>
        <w:id w:val="1550914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094"/>
          </w:tblGrid>
          <w:tr w:rsidR="00DF6613" w:rsidTr="00092C2C">
            <w:trPr>
              <w:trHeight w:val="2880"/>
              <w:jc w:val="center"/>
            </w:trPr>
            <w:tc>
              <w:tcPr>
                <w:tcW w:w="5000" w:type="pct"/>
              </w:tcPr>
              <w:p w:rsidR="00DF6613" w:rsidRDefault="00DF6613" w:rsidP="00092C2C">
                <w:pPr>
                  <w:pStyle w:val="NoSpacing"/>
                  <w:jc w:val="right"/>
                  <w:rPr>
                    <w:rFonts w:asciiTheme="majorHAnsi" w:eastAsiaTheme="majorEastAsia" w:hAnsiTheme="majorHAnsi" w:cstheme="majorBidi"/>
                    <w:caps/>
                  </w:rPr>
                </w:pPr>
                <w:r>
                  <w:rPr>
                    <w:rFonts w:asciiTheme="majorHAnsi" w:eastAsiaTheme="majorEastAsia" w:hAnsiTheme="majorHAnsi" w:cstheme="majorBidi"/>
                    <w:caps/>
                    <w:lang w:val="en-GB"/>
                  </w:rPr>
                  <w:t>`</w:t>
                </w:r>
                <w:r w:rsidRPr="00352BE3">
                  <w:rPr>
                    <w:rFonts w:asciiTheme="majorHAnsi" w:eastAsiaTheme="majorEastAsia" w:hAnsiTheme="majorHAnsi" w:cstheme="majorBidi"/>
                    <w:caps/>
                    <w:noProof/>
                    <w:lang w:val="en-GB" w:eastAsia="en-GB"/>
                  </w:rPr>
                  <w:drawing>
                    <wp:inline distT="0" distB="0" distL="0" distR="0" wp14:anchorId="5ECBE11F" wp14:editId="4E885713">
                      <wp:extent cx="2924175" cy="428625"/>
                      <wp:effectExtent l="19050" t="0" r="9525" b="0"/>
                      <wp:docPr id="14" name="Picture 4"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8" cstate="print"/>
                              <a:stretch>
                                <a:fillRect/>
                              </a:stretch>
                            </pic:blipFill>
                            <pic:spPr>
                              <a:xfrm>
                                <a:off x="0" y="0"/>
                                <a:ext cx="2924195" cy="428628"/>
                              </a:xfrm>
                              <a:prstGeom prst="rect">
                                <a:avLst/>
                              </a:prstGeom>
                            </pic:spPr>
                          </pic:pic>
                        </a:graphicData>
                      </a:graphic>
                    </wp:inline>
                  </w:drawing>
                </w:r>
              </w:p>
            </w:tc>
          </w:tr>
          <w:tr w:rsidR="00DF6613" w:rsidTr="00DF6613">
            <w:trPr>
              <w:trHeight w:val="2224"/>
              <w:jc w:val="center"/>
            </w:trPr>
            <w:sdt>
              <w:sdtPr>
                <w:rPr>
                  <w:rFonts w:eastAsiaTheme="majorEastAsia" w:cs="Arial"/>
                  <w:b/>
                  <w:sz w:val="72"/>
                  <w:szCs w:val="7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DF6613" w:rsidRPr="00352BE3" w:rsidRDefault="00DF6613" w:rsidP="00AE5F8C">
                    <w:pPr>
                      <w:pStyle w:val="NoSpacing"/>
                      <w:jc w:val="center"/>
                      <w:rPr>
                        <w:rFonts w:eastAsiaTheme="majorEastAsia" w:cs="Arial"/>
                        <w:b/>
                        <w:sz w:val="96"/>
                        <w:szCs w:val="96"/>
                      </w:rPr>
                    </w:pPr>
                    <w:r w:rsidRPr="00DF6613">
                      <w:rPr>
                        <w:rFonts w:eastAsiaTheme="majorEastAsia" w:cs="Arial"/>
                        <w:b/>
                        <w:sz w:val="72"/>
                        <w:szCs w:val="72"/>
                      </w:rPr>
                      <w:t>Immunisation</w:t>
                    </w:r>
                    <w:r w:rsidR="00AE5F8C">
                      <w:rPr>
                        <w:rFonts w:eastAsiaTheme="majorEastAsia" w:cs="Arial"/>
                        <w:b/>
                        <w:sz w:val="72"/>
                        <w:szCs w:val="72"/>
                      </w:rPr>
                      <w:t xml:space="preserve"> </w:t>
                    </w:r>
                    <w:r w:rsidRPr="00DF6613">
                      <w:rPr>
                        <w:rFonts w:eastAsiaTheme="majorEastAsia" w:cs="Arial"/>
                        <w:b/>
                        <w:sz w:val="72"/>
                        <w:szCs w:val="72"/>
                      </w:rPr>
                      <w:t>and Vaccination Workbook</w:t>
                    </w:r>
                  </w:p>
                </w:tc>
              </w:sdtContent>
            </w:sdt>
          </w:tr>
          <w:tr w:rsidR="00DF6613" w:rsidTr="00092C2C">
            <w:trPr>
              <w:trHeight w:val="720"/>
              <w:jc w:val="center"/>
            </w:trPr>
            <w:tc>
              <w:tcPr>
                <w:tcW w:w="5000" w:type="pct"/>
                <w:tcBorders>
                  <w:top w:val="single" w:sz="4" w:space="0" w:color="4F81BD" w:themeColor="accent1"/>
                </w:tcBorders>
                <w:vAlign w:val="center"/>
              </w:tcPr>
              <w:p w:rsidR="00DF6613" w:rsidRPr="00DF6613" w:rsidRDefault="00DF6613" w:rsidP="00525CA2">
                <w:pPr>
                  <w:pStyle w:val="NoSpacing"/>
                  <w:jc w:val="center"/>
                  <w:rPr>
                    <w:rFonts w:eastAsiaTheme="majorEastAsia" w:cstheme="majorBidi"/>
                    <w:b/>
                    <w:sz w:val="72"/>
                    <w:szCs w:val="72"/>
                  </w:rPr>
                </w:pPr>
                <w:r w:rsidRPr="00DF6613">
                  <w:rPr>
                    <w:rFonts w:eastAsiaTheme="majorEastAsia" w:cstheme="majorBidi"/>
                    <w:b/>
                    <w:sz w:val="72"/>
                    <w:szCs w:val="72"/>
                  </w:rPr>
                  <w:t>201</w:t>
                </w:r>
                <w:r w:rsidR="00525CA2">
                  <w:rPr>
                    <w:rFonts w:eastAsiaTheme="majorEastAsia" w:cstheme="majorBidi"/>
                    <w:b/>
                    <w:sz w:val="72"/>
                    <w:szCs w:val="72"/>
                  </w:rPr>
                  <w:t>7</w:t>
                </w:r>
              </w:p>
            </w:tc>
          </w:tr>
          <w:tr w:rsidR="00DF6613" w:rsidTr="00092C2C">
            <w:trPr>
              <w:trHeight w:val="360"/>
              <w:jc w:val="center"/>
            </w:trPr>
            <w:tc>
              <w:tcPr>
                <w:tcW w:w="5000" w:type="pct"/>
                <w:vAlign w:val="center"/>
              </w:tcPr>
              <w:p w:rsidR="00DF6613" w:rsidRDefault="00DF6613" w:rsidP="00092C2C">
                <w:pPr>
                  <w:pStyle w:val="NoSpacing"/>
                  <w:jc w:val="center"/>
                </w:pPr>
              </w:p>
            </w:tc>
          </w:tr>
          <w:tr w:rsidR="00DF6613" w:rsidTr="00092C2C">
            <w:trPr>
              <w:trHeight w:val="360"/>
              <w:jc w:val="center"/>
            </w:trPr>
            <w:tc>
              <w:tcPr>
                <w:tcW w:w="5000" w:type="pct"/>
                <w:vAlign w:val="center"/>
              </w:tcPr>
              <w:p w:rsidR="00DF6613" w:rsidRDefault="00DF6613" w:rsidP="00092C2C">
                <w:pPr>
                  <w:pStyle w:val="NoSpacing"/>
                  <w:rPr>
                    <w:b/>
                    <w:bCs/>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Name………………………………………………………………………………………</w:t>
                </w:r>
              </w:p>
              <w:p w:rsidR="00DF6613" w:rsidRPr="00D73CF1" w:rsidRDefault="00DF6613" w:rsidP="00092C2C">
                <w:pPr>
                  <w:pStyle w:val="NoSpacing"/>
                  <w:jc w:val="center"/>
                  <w:rPr>
                    <w:rFonts w:ascii="Arial" w:hAnsi="Arial" w:cs="Arial"/>
                    <w:b/>
                    <w:bCs/>
                    <w:sz w:val="24"/>
                    <w:szCs w:val="24"/>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Job Role/Department…………………………………………………………………</w:t>
                </w:r>
                <w:r w:rsidR="00384873">
                  <w:rPr>
                    <w:rFonts w:ascii="Arial" w:hAnsi="Arial" w:cs="Arial"/>
                    <w:b/>
                    <w:bCs/>
                    <w:sz w:val="24"/>
                    <w:szCs w:val="24"/>
                  </w:rPr>
                  <w:t>.</w:t>
                </w:r>
                <w:r w:rsidRPr="00D73CF1">
                  <w:rPr>
                    <w:rFonts w:ascii="Arial" w:hAnsi="Arial" w:cs="Arial"/>
                    <w:b/>
                    <w:bCs/>
                    <w:sz w:val="24"/>
                    <w:szCs w:val="24"/>
                  </w:rPr>
                  <w:t>.</w:t>
                </w:r>
              </w:p>
              <w:p w:rsidR="00DF6613" w:rsidRPr="00D73CF1" w:rsidRDefault="00DF6613" w:rsidP="00092C2C">
                <w:pPr>
                  <w:pStyle w:val="NoSpacing"/>
                  <w:jc w:val="center"/>
                  <w:rPr>
                    <w:rFonts w:ascii="Arial" w:hAnsi="Arial" w:cs="Arial"/>
                    <w:b/>
                    <w:bCs/>
                    <w:sz w:val="24"/>
                    <w:szCs w:val="24"/>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Date………………………………………………………………………………………..</w:t>
                </w:r>
              </w:p>
              <w:p w:rsidR="00DF6613" w:rsidRPr="00D73CF1" w:rsidRDefault="00DF6613" w:rsidP="00092C2C">
                <w:pPr>
                  <w:pStyle w:val="NoSpacing"/>
                  <w:jc w:val="center"/>
                  <w:rPr>
                    <w:rFonts w:ascii="Arial" w:hAnsi="Arial" w:cs="Arial"/>
                    <w:b/>
                    <w:bCs/>
                    <w:sz w:val="24"/>
                    <w:szCs w:val="24"/>
                  </w:rPr>
                </w:pPr>
              </w:p>
              <w:p w:rsidR="00DF6613" w:rsidRDefault="00DF6613" w:rsidP="00384873">
                <w:pPr>
                  <w:pStyle w:val="NoSpacing"/>
                  <w:rPr>
                    <w:b/>
                    <w:bCs/>
                  </w:rPr>
                </w:pPr>
                <w:r w:rsidRPr="00D73CF1">
                  <w:rPr>
                    <w:rFonts w:ascii="Arial" w:hAnsi="Arial" w:cs="Arial"/>
                    <w:b/>
                    <w:bCs/>
                    <w:sz w:val="24"/>
                    <w:szCs w:val="24"/>
                  </w:rPr>
                  <w:t>Date of Study Day</w:t>
                </w:r>
                <w:r w:rsidRPr="00D73CF1">
                  <w:rPr>
                    <w:rFonts w:ascii="Arial" w:hAnsi="Arial" w:cs="Arial"/>
                    <w:b/>
                    <w:bCs/>
                  </w:rPr>
                  <w:t>……………………………………………………………………………</w:t>
                </w:r>
                <w:r w:rsidR="00384873">
                  <w:rPr>
                    <w:rFonts w:ascii="Arial" w:hAnsi="Arial" w:cs="Arial"/>
                    <w:b/>
                    <w:bCs/>
                  </w:rPr>
                  <w:t>.</w:t>
                </w:r>
              </w:p>
            </w:tc>
          </w:tr>
          <w:tr w:rsidR="00DF6613" w:rsidTr="00092C2C">
            <w:trPr>
              <w:trHeight w:val="360"/>
              <w:jc w:val="center"/>
            </w:trPr>
            <w:tc>
              <w:tcPr>
                <w:tcW w:w="5000" w:type="pct"/>
                <w:vAlign w:val="center"/>
              </w:tcPr>
              <w:p w:rsidR="00DF6613" w:rsidRDefault="00DF6613" w:rsidP="00092C2C">
                <w:pPr>
                  <w:pStyle w:val="NoSpacing"/>
                  <w:jc w:val="center"/>
                  <w:rPr>
                    <w:b/>
                    <w:bCs/>
                  </w:rPr>
                </w:pPr>
              </w:p>
            </w:tc>
          </w:tr>
        </w:tbl>
        <w:p w:rsidR="00DF6613" w:rsidRDefault="00DF6613" w:rsidP="00DF6613"/>
        <w:tbl>
          <w:tblPr>
            <w:tblpPr w:leftFromText="187" w:rightFromText="187" w:horzAnchor="margin" w:tblpXSpec="center" w:tblpYSpec="bottom"/>
            <w:tblW w:w="5000" w:type="pct"/>
            <w:tblLook w:val="04A0" w:firstRow="1" w:lastRow="0" w:firstColumn="1" w:lastColumn="0" w:noHBand="0" w:noVBand="1"/>
          </w:tblPr>
          <w:tblGrid>
            <w:gridCol w:w="9094"/>
          </w:tblGrid>
          <w:tr w:rsidR="00DF6613" w:rsidTr="00092C2C">
            <w:tc>
              <w:tcPr>
                <w:tcW w:w="5000" w:type="pct"/>
              </w:tcPr>
              <w:p w:rsidR="00DF6613" w:rsidRDefault="00DF6613" w:rsidP="00092C2C">
                <w:pPr>
                  <w:pStyle w:val="NoSpacing"/>
                </w:pPr>
              </w:p>
            </w:tc>
          </w:tr>
        </w:tbl>
        <w:p w:rsidR="00DF6613" w:rsidRDefault="00DF6613" w:rsidP="00DF6613"/>
        <w:p w:rsidR="00DF6613" w:rsidRDefault="00DF6613" w:rsidP="00DF6613">
          <w:pPr>
            <w:jc w:val="both"/>
          </w:pPr>
          <w:r>
            <w:t xml:space="preserve">     </w:t>
          </w:r>
          <w:r w:rsidRPr="00352BE3">
            <w:rPr>
              <w:noProof/>
              <w:lang w:eastAsia="en-GB"/>
            </w:rPr>
            <w:drawing>
              <wp:inline distT="0" distB="0" distL="0" distR="0" wp14:anchorId="5F81548F" wp14:editId="7F95D7EC">
                <wp:extent cx="1219200" cy="933450"/>
                <wp:effectExtent l="19050" t="0" r="19050" b="323850"/>
                <wp:docPr id="24" name="Picture 5"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9" cstate="print"/>
                        <a:stretch>
                          <a:fillRect/>
                        </a:stretch>
                      </pic:blipFill>
                      <pic:spPr>
                        <a:xfrm>
                          <a:off x="0" y="0"/>
                          <a:ext cx="1219071" cy="933351"/>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3289811B" wp14:editId="602AB2C3">
                <wp:extent cx="1152525" cy="904875"/>
                <wp:effectExtent l="19050" t="0" r="28575" b="333375"/>
                <wp:docPr id="38" name="Picture 6"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0" cstate="print"/>
                        <a:stretch>
                          <a:fillRect/>
                        </a:stretch>
                      </pic:blipFill>
                      <pic:spPr>
                        <a:xfrm>
                          <a:off x="0" y="0"/>
                          <a:ext cx="1150091" cy="902964"/>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6118C764" wp14:editId="0EA63E64">
                <wp:extent cx="1357313" cy="962025"/>
                <wp:effectExtent l="19050" t="0" r="14605" b="314325"/>
                <wp:docPr id="53" name="Picture 8"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1" cstate="print"/>
                        <a:stretch>
                          <a:fillRect/>
                        </a:stretch>
                      </pic:blipFill>
                      <pic:spPr>
                        <a:xfrm>
                          <a:off x="0" y="0"/>
                          <a:ext cx="1357322" cy="962031"/>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1AB44DDC" wp14:editId="121BA7FF">
                <wp:extent cx="1361301" cy="981075"/>
                <wp:effectExtent l="19050" t="0" r="10795" b="333375"/>
                <wp:docPr id="57" name="Picture 9" descr="T:\Communications_And_Marketing\Internal comms\Horizon magazine\2011 Issues\Spring 2011\Images\New Folder\Front cover.jpg"/>
                <wp:cNvGraphicFramePr/>
                <a:graphic xmlns:a="http://schemas.openxmlformats.org/drawingml/2006/main">
                  <a:graphicData uri="http://schemas.openxmlformats.org/drawingml/2006/picture">
                    <pic:pic xmlns:pic="http://schemas.openxmlformats.org/drawingml/2006/picture">
                      <pic:nvPicPr>
                        <pic:cNvPr id="1030" name="Picture 6" descr="T:\Communications_And_Marketing\Internal comms\Horizon magazine\2011 Issues\Spring 2011\Images\New Folder\Front cover.jpg"/>
                        <pic:cNvPicPr>
                          <a:picLocks noChangeAspect="1" noChangeArrowheads="1"/>
                        </pic:cNvPicPr>
                      </pic:nvPicPr>
                      <pic:blipFill>
                        <a:blip r:embed="rId12" cstate="print"/>
                        <a:srcRect/>
                        <a:stretch>
                          <a:fillRect/>
                        </a:stretch>
                      </pic:blipFill>
                      <pic:spPr bwMode="auto">
                        <a:xfrm>
                          <a:off x="0" y="0"/>
                          <a:ext cx="1357322" cy="9782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4A08A885" wp14:editId="4935C9B6">
                <wp:extent cx="2962275" cy="485775"/>
                <wp:effectExtent l="19050" t="0" r="0" b="0"/>
                <wp:docPr id="62" name="Picture 2" descr="strap5.jpg"/>
                <wp:cNvGraphicFramePr/>
                <a:graphic xmlns:a="http://schemas.openxmlformats.org/drawingml/2006/main">
                  <a:graphicData uri="http://schemas.openxmlformats.org/drawingml/2006/picture">
                    <pic:pic xmlns:pic="http://schemas.openxmlformats.org/drawingml/2006/picture">
                      <pic:nvPicPr>
                        <pic:cNvPr id="5" name="Picture 4" descr="strap5.jpg"/>
                        <pic:cNvPicPr>
                          <a:picLocks noChangeAspect="1"/>
                        </pic:cNvPicPr>
                      </pic:nvPicPr>
                      <pic:blipFill>
                        <a:blip r:embed="rId13" cstate="print"/>
                        <a:stretch>
                          <a:fillRect/>
                        </a:stretch>
                      </pic:blipFill>
                      <pic:spPr>
                        <a:xfrm>
                          <a:off x="0" y="0"/>
                          <a:ext cx="2980524" cy="488768"/>
                        </a:xfrm>
                        <a:prstGeom prst="rect">
                          <a:avLst/>
                        </a:prstGeom>
                      </pic:spPr>
                    </pic:pic>
                  </a:graphicData>
                </a:graphic>
              </wp:inline>
            </w:drawing>
          </w:r>
          <w:r>
            <w:br w:type="page"/>
          </w:r>
        </w:p>
      </w:sdtContent>
    </w:sdt>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2"/>
      </w:tblGrid>
      <w:tr w:rsidR="00DF6613" w:rsidTr="00092C2C">
        <w:trPr>
          <w:trHeight w:val="70"/>
        </w:trPr>
        <w:tc>
          <w:tcPr>
            <w:tcW w:w="10207" w:type="dxa"/>
          </w:tcPr>
          <w:sdt>
            <w:sdtPr>
              <w:rPr>
                <w:rFonts w:asciiTheme="minorHAnsi" w:eastAsiaTheme="minorHAnsi" w:hAnsiTheme="minorHAnsi" w:cstheme="minorBidi"/>
                <w:b w:val="0"/>
                <w:bCs w:val="0"/>
                <w:color w:val="auto"/>
                <w:sz w:val="22"/>
                <w:szCs w:val="22"/>
                <w:lang w:val="en-GB"/>
              </w:rPr>
              <w:id w:val="19942282"/>
              <w:docPartObj>
                <w:docPartGallery w:val="Table of Contents"/>
                <w:docPartUnique/>
              </w:docPartObj>
            </w:sdtPr>
            <w:sdtEndPr/>
            <w:sdtContent>
              <w:p w:rsidR="00DF6613" w:rsidRDefault="00DF6613" w:rsidP="00092C2C">
                <w:pPr>
                  <w:pStyle w:val="TOCHeading"/>
                  <w:spacing w:line="240" w:lineRule="auto"/>
                </w:pPr>
                <w:r>
                  <w:t>Contents</w:t>
                </w:r>
              </w:p>
              <w:p w:rsidR="00DF6613" w:rsidRPr="00D73CF1" w:rsidRDefault="00DF6613" w:rsidP="00092C2C">
                <w:pPr>
                  <w:rPr>
                    <w:rFonts w:ascii="Arial" w:hAnsi="Arial" w:cs="Arial"/>
                  </w:rPr>
                </w:pPr>
                <w:r w:rsidRPr="00D73CF1">
                  <w:rPr>
                    <w:rFonts w:ascii="Arial" w:hAnsi="Arial" w:cs="Arial"/>
                  </w:rPr>
                  <w:t>Learning Made Easy………………………………………………………………………………</w:t>
                </w:r>
                <w:r w:rsidR="00D62618">
                  <w:rPr>
                    <w:rFonts w:ascii="Arial" w:hAnsi="Arial" w:cs="Arial"/>
                  </w:rPr>
                  <w:t>.</w:t>
                </w:r>
                <w:r w:rsidR="00187B14">
                  <w:rPr>
                    <w:rFonts w:ascii="Arial" w:hAnsi="Arial" w:cs="Arial"/>
                  </w:rPr>
                  <w:t>.</w:t>
                </w:r>
                <w:r w:rsidR="0045454F">
                  <w:rPr>
                    <w:rFonts w:ascii="Arial" w:hAnsi="Arial" w:cs="Arial"/>
                  </w:rPr>
                  <w:t>2</w:t>
                </w:r>
              </w:p>
              <w:p w:rsidR="0045454F" w:rsidRDefault="00DF6613" w:rsidP="00092C2C">
                <w:pPr>
                  <w:rPr>
                    <w:rFonts w:ascii="Arial" w:hAnsi="Arial" w:cs="Arial"/>
                  </w:rPr>
                </w:pPr>
                <w:r w:rsidRPr="00D73CF1">
                  <w:rPr>
                    <w:rFonts w:ascii="Arial" w:hAnsi="Arial" w:cs="Arial"/>
                  </w:rPr>
                  <w:t>Objectives…........................................................................................................................</w:t>
                </w:r>
                <w:r w:rsidR="00187B14">
                  <w:rPr>
                    <w:rFonts w:ascii="Arial" w:hAnsi="Arial" w:cs="Arial"/>
                  </w:rPr>
                  <w:t>.</w:t>
                </w:r>
                <w:r w:rsidRPr="00D73CF1">
                  <w:rPr>
                    <w:rFonts w:ascii="Arial" w:hAnsi="Arial" w:cs="Arial"/>
                  </w:rPr>
                  <w:t>.</w:t>
                </w:r>
                <w:r w:rsidR="00D62618">
                  <w:rPr>
                    <w:rFonts w:ascii="Arial" w:hAnsi="Arial" w:cs="Arial"/>
                  </w:rPr>
                  <w:t>.</w:t>
                </w:r>
                <w:r w:rsidR="0045454F">
                  <w:rPr>
                    <w:rFonts w:ascii="Arial" w:hAnsi="Arial" w:cs="Arial"/>
                  </w:rPr>
                  <w:t>3</w:t>
                </w:r>
                <w:r w:rsidRPr="00D73CF1">
                  <w:rPr>
                    <w:rFonts w:ascii="Arial" w:hAnsi="Arial" w:cs="Arial"/>
                  </w:rPr>
                  <w:t>.</w:t>
                </w:r>
              </w:p>
              <w:p w:rsidR="0045454F" w:rsidRPr="00D73CF1" w:rsidRDefault="0045454F" w:rsidP="00092C2C">
                <w:pPr>
                  <w:rPr>
                    <w:rFonts w:ascii="Arial" w:hAnsi="Arial" w:cs="Arial"/>
                  </w:rPr>
                </w:pPr>
                <w:r>
                  <w:rPr>
                    <w:rFonts w:ascii="Arial" w:hAnsi="Arial" w:cs="Arial"/>
                  </w:rPr>
                  <w:t>Preference…………………………………………………………………………………………</w:t>
                </w:r>
                <w:r w:rsidR="00187B14">
                  <w:rPr>
                    <w:rFonts w:ascii="Arial" w:hAnsi="Arial" w:cs="Arial"/>
                  </w:rPr>
                  <w:t>.</w:t>
                </w:r>
                <w:r w:rsidR="00D62618">
                  <w:rPr>
                    <w:rFonts w:ascii="Arial" w:hAnsi="Arial" w:cs="Arial"/>
                  </w:rPr>
                  <w:t>.</w:t>
                </w:r>
                <w:r>
                  <w:rPr>
                    <w:rFonts w:ascii="Arial" w:hAnsi="Arial" w:cs="Arial"/>
                  </w:rPr>
                  <w:t>.4</w:t>
                </w:r>
              </w:p>
              <w:p w:rsidR="00DF6613" w:rsidRPr="00D73CF1" w:rsidRDefault="00DF6613" w:rsidP="00092C2C">
                <w:pPr>
                  <w:rPr>
                    <w:rFonts w:ascii="Arial" w:hAnsi="Arial" w:cs="Arial"/>
                  </w:rPr>
                </w:pPr>
                <w:r w:rsidRPr="00D73CF1">
                  <w:rPr>
                    <w:rFonts w:ascii="Arial" w:hAnsi="Arial" w:cs="Arial"/>
                  </w:rPr>
                  <w:t>Legal and Professional</w:t>
                </w:r>
                <w:r w:rsidR="00D62618">
                  <w:rPr>
                    <w:rFonts w:ascii="Arial" w:hAnsi="Arial" w:cs="Arial"/>
                  </w:rPr>
                  <w:t xml:space="preserve"> </w:t>
                </w:r>
                <w:r w:rsidRPr="00D73CF1">
                  <w:rPr>
                    <w:rFonts w:ascii="Arial" w:hAnsi="Arial" w:cs="Arial"/>
                  </w:rPr>
                  <w:t>…………………………………………………………………..….……</w:t>
                </w:r>
                <w:r w:rsidR="00187B14">
                  <w:rPr>
                    <w:rFonts w:ascii="Arial" w:hAnsi="Arial" w:cs="Arial"/>
                  </w:rPr>
                  <w:t>.</w:t>
                </w:r>
                <w:r w:rsidR="00384873">
                  <w:rPr>
                    <w:rFonts w:ascii="Arial" w:hAnsi="Arial" w:cs="Arial"/>
                  </w:rPr>
                  <w:t>.</w:t>
                </w:r>
                <w:r w:rsidR="0045454F">
                  <w:rPr>
                    <w:rFonts w:ascii="Arial" w:hAnsi="Arial" w:cs="Arial"/>
                  </w:rPr>
                  <w:t>5</w:t>
                </w:r>
              </w:p>
              <w:p w:rsidR="00092C2C" w:rsidRPr="00D73CF1" w:rsidRDefault="00092C2C" w:rsidP="00092C2C">
                <w:pPr>
                  <w:rPr>
                    <w:rFonts w:ascii="Arial" w:hAnsi="Arial" w:cs="Arial"/>
                  </w:rPr>
                </w:pPr>
                <w:r w:rsidRPr="00D73CF1">
                  <w:rPr>
                    <w:rFonts w:ascii="Arial" w:hAnsi="Arial" w:cs="Arial"/>
                  </w:rPr>
                  <w:t>1.  Immunity and how vaccines work ……………………………………………………………</w:t>
                </w:r>
                <w:r w:rsidR="00187B14">
                  <w:rPr>
                    <w:rFonts w:ascii="Arial" w:hAnsi="Arial" w:cs="Arial"/>
                  </w:rPr>
                  <w:t>.</w:t>
                </w:r>
                <w:r w:rsidR="00AE0D17">
                  <w:rPr>
                    <w:rFonts w:ascii="Arial" w:hAnsi="Arial" w:cs="Arial"/>
                  </w:rPr>
                  <w:t>8</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2. Consent…………………………………………………………………………………………</w:t>
                </w:r>
                <w:r w:rsidR="00187B14">
                  <w:rPr>
                    <w:rFonts w:ascii="Arial" w:hAnsi="Arial" w:cs="Arial"/>
                  </w:rPr>
                  <w:t>.</w:t>
                </w:r>
                <w:r w:rsidRPr="00D73CF1">
                  <w:rPr>
                    <w:rFonts w:ascii="Arial" w:hAnsi="Arial" w:cs="Arial"/>
                  </w:rPr>
                  <w:t>.</w:t>
                </w:r>
                <w:r w:rsidR="00AE0D17">
                  <w:rPr>
                    <w:rFonts w:ascii="Arial" w:hAnsi="Arial" w:cs="Arial"/>
                  </w:rPr>
                  <w:t>13</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3.  Storage, distribution and disposal of vaccines…………………………………………….</w:t>
                </w:r>
                <w:r w:rsidR="00384873">
                  <w:rPr>
                    <w:rFonts w:ascii="Arial" w:hAnsi="Arial" w:cs="Arial"/>
                  </w:rPr>
                  <w:t>.</w:t>
                </w:r>
                <w:r w:rsidRPr="00D73CF1">
                  <w:rPr>
                    <w:rFonts w:ascii="Arial" w:hAnsi="Arial" w:cs="Arial"/>
                  </w:rPr>
                  <w:t>.</w:t>
                </w:r>
                <w:r w:rsidR="00187B14">
                  <w:rPr>
                    <w:rFonts w:ascii="Arial" w:hAnsi="Arial" w:cs="Arial"/>
                  </w:rPr>
                  <w:t>.</w:t>
                </w:r>
                <w:r w:rsidR="00AE0D17">
                  <w:rPr>
                    <w:rFonts w:ascii="Arial" w:hAnsi="Arial" w:cs="Arial"/>
                  </w:rPr>
                  <w:t>17</w:t>
                </w:r>
                <w:r w:rsidRPr="00D73CF1">
                  <w:rPr>
                    <w:rFonts w:ascii="Arial" w:hAnsi="Arial" w:cs="Arial"/>
                  </w:rPr>
                  <w:t xml:space="preserve"> </w:t>
                </w:r>
              </w:p>
              <w:p w:rsidR="00092C2C" w:rsidRPr="00D73CF1" w:rsidRDefault="00092C2C" w:rsidP="00092C2C">
                <w:pPr>
                  <w:rPr>
                    <w:rFonts w:ascii="Arial" w:hAnsi="Arial" w:cs="Arial"/>
                  </w:rPr>
                </w:pPr>
                <w:r w:rsidRPr="00D73CF1">
                  <w:rPr>
                    <w:rFonts w:ascii="Arial" w:hAnsi="Arial" w:cs="Arial"/>
                  </w:rPr>
                  <w:t>4.  Immunisation procedures……………………………………………………………………</w:t>
                </w:r>
                <w:r w:rsidR="00187B14">
                  <w:rPr>
                    <w:rFonts w:ascii="Arial" w:hAnsi="Arial" w:cs="Arial"/>
                  </w:rPr>
                  <w:t>.</w:t>
                </w:r>
                <w:r w:rsidR="00AE0D17">
                  <w:rPr>
                    <w:rFonts w:ascii="Arial" w:hAnsi="Arial" w:cs="Arial"/>
                  </w:rPr>
                  <w:t>..21</w:t>
                </w:r>
              </w:p>
              <w:p w:rsidR="00092C2C" w:rsidRPr="00D73CF1" w:rsidRDefault="00092C2C" w:rsidP="00092C2C">
                <w:pPr>
                  <w:rPr>
                    <w:rFonts w:ascii="Arial" w:hAnsi="Arial" w:cs="Arial"/>
                  </w:rPr>
                </w:pPr>
                <w:r w:rsidRPr="00D73CF1">
                  <w:rPr>
                    <w:rFonts w:ascii="Arial" w:hAnsi="Arial" w:cs="Arial"/>
                  </w:rPr>
                  <w:t>5.  Immunisation by nurses and other healthcare professionals…………………………….</w:t>
                </w:r>
                <w:r w:rsidR="00187B14">
                  <w:rPr>
                    <w:rFonts w:ascii="Arial" w:hAnsi="Arial" w:cs="Arial"/>
                  </w:rPr>
                  <w:t>.</w:t>
                </w:r>
                <w:r w:rsidR="00384873">
                  <w:rPr>
                    <w:rFonts w:ascii="Arial" w:hAnsi="Arial" w:cs="Arial"/>
                  </w:rPr>
                  <w:t>.</w:t>
                </w:r>
                <w:r w:rsidR="00AE0D17">
                  <w:rPr>
                    <w:rFonts w:ascii="Arial" w:hAnsi="Arial" w:cs="Arial"/>
                  </w:rPr>
                  <w:t>30</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6.  Contraindications and special considerations………………………………………………</w:t>
                </w:r>
                <w:r w:rsidR="00187B14">
                  <w:rPr>
                    <w:rFonts w:ascii="Arial" w:hAnsi="Arial" w:cs="Arial"/>
                  </w:rPr>
                  <w:t>.</w:t>
                </w:r>
                <w:r w:rsidR="00AE0D17">
                  <w:rPr>
                    <w:rFonts w:ascii="Arial" w:hAnsi="Arial" w:cs="Arial"/>
                  </w:rPr>
                  <w:t>32</w:t>
                </w:r>
              </w:p>
              <w:p w:rsidR="00092C2C" w:rsidRPr="00D73CF1" w:rsidRDefault="00092C2C" w:rsidP="00092C2C">
                <w:pPr>
                  <w:rPr>
                    <w:rFonts w:ascii="Arial" w:hAnsi="Arial" w:cs="Arial"/>
                  </w:rPr>
                </w:pPr>
                <w:r w:rsidRPr="00D73CF1">
                  <w:rPr>
                    <w:rFonts w:ascii="Arial" w:hAnsi="Arial" w:cs="Arial"/>
                  </w:rPr>
                  <w:t>7.  Immunisation of individuals with underlying medical conditions………………………</w:t>
                </w:r>
                <w:r w:rsidR="00384873">
                  <w:rPr>
                    <w:rFonts w:ascii="Arial" w:hAnsi="Arial" w:cs="Arial"/>
                  </w:rPr>
                  <w:t>…</w:t>
                </w:r>
                <w:r w:rsidR="00187B14">
                  <w:rPr>
                    <w:rFonts w:ascii="Arial" w:hAnsi="Arial" w:cs="Arial"/>
                  </w:rPr>
                  <w:t>..</w:t>
                </w:r>
                <w:r w:rsidR="00AE0D17">
                  <w:rPr>
                    <w:rFonts w:ascii="Arial" w:hAnsi="Arial" w:cs="Arial"/>
                  </w:rPr>
                  <w:t>3</w:t>
                </w:r>
                <w:r w:rsidR="002B6302">
                  <w:rPr>
                    <w:rFonts w:ascii="Arial" w:hAnsi="Arial" w:cs="Arial"/>
                  </w:rPr>
                  <w:t>9</w:t>
                </w:r>
                <w:r w:rsidRPr="00D73CF1">
                  <w:rPr>
                    <w:rFonts w:ascii="Arial" w:hAnsi="Arial" w:cs="Arial"/>
                  </w:rPr>
                  <w:t xml:space="preserve"> </w:t>
                </w:r>
              </w:p>
              <w:p w:rsidR="005848FF" w:rsidRPr="00D73CF1" w:rsidRDefault="00092C2C" w:rsidP="00092C2C">
                <w:pPr>
                  <w:rPr>
                    <w:rFonts w:ascii="Arial" w:hAnsi="Arial" w:cs="Arial"/>
                  </w:rPr>
                </w:pPr>
                <w:r w:rsidRPr="00D73CF1">
                  <w:rPr>
                    <w:rFonts w:ascii="Arial" w:hAnsi="Arial" w:cs="Arial"/>
                  </w:rPr>
                  <w:t>8.  Vaccine safety and adverse events following immunisation………………………………</w:t>
                </w:r>
                <w:r w:rsidR="005848FF" w:rsidRPr="00D73CF1">
                  <w:rPr>
                    <w:rFonts w:ascii="Arial" w:hAnsi="Arial" w:cs="Arial"/>
                  </w:rPr>
                  <w:tab/>
                </w:r>
                <w:r w:rsidR="00187B14">
                  <w:rPr>
                    <w:rFonts w:ascii="Arial" w:hAnsi="Arial" w:cs="Arial"/>
                  </w:rPr>
                  <w:t>.</w:t>
                </w:r>
                <w:r w:rsidR="00AE0D17">
                  <w:rPr>
                    <w:rFonts w:ascii="Arial" w:hAnsi="Arial" w:cs="Arial"/>
                  </w:rPr>
                  <w:t>4</w:t>
                </w:r>
                <w:r w:rsidR="002B6302">
                  <w:rPr>
                    <w:rFonts w:ascii="Arial" w:hAnsi="Arial" w:cs="Arial"/>
                  </w:rPr>
                  <w:t>3</w:t>
                </w:r>
              </w:p>
              <w:p w:rsidR="00092C2C" w:rsidRDefault="00092C2C" w:rsidP="00092C2C">
                <w:pPr>
                  <w:rPr>
                    <w:rFonts w:ascii="Arial" w:hAnsi="Arial" w:cs="Arial"/>
                  </w:rPr>
                </w:pPr>
                <w:r w:rsidRPr="00D73CF1">
                  <w:rPr>
                    <w:rFonts w:ascii="Arial" w:hAnsi="Arial" w:cs="Arial"/>
                  </w:rPr>
                  <w:t>9.  Surveillance and monitoring for vaccine safety</w:t>
                </w:r>
                <w:r w:rsidR="005848FF" w:rsidRPr="00D73CF1">
                  <w:rPr>
                    <w:rFonts w:ascii="Arial" w:hAnsi="Arial" w:cs="Arial"/>
                  </w:rPr>
                  <w:t>……………………………………………</w:t>
                </w:r>
                <w:r w:rsidR="00187B14">
                  <w:rPr>
                    <w:rFonts w:ascii="Arial" w:hAnsi="Arial" w:cs="Arial"/>
                  </w:rPr>
                  <w:t>.</w:t>
                </w:r>
                <w:r w:rsidR="00AE0D17">
                  <w:rPr>
                    <w:rFonts w:ascii="Arial" w:hAnsi="Arial" w:cs="Arial"/>
                  </w:rPr>
                  <w:t>.</w:t>
                </w:r>
                <w:r w:rsidR="002B6302">
                  <w:rPr>
                    <w:rFonts w:ascii="Arial" w:hAnsi="Arial" w:cs="Arial"/>
                  </w:rPr>
                  <w:t>50</w:t>
                </w:r>
              </w:p>
              <w:p w:rsidR="00525616" w:rsidRPr="00525616" w:rsidRDefault="00591D83" w:rsidP="00092C2C">
                <w:pPr>
                  <w:rPr>
                    <w:rFonts w:ascii="Arial" w:hAnsi="Arial" w:cs="Arial"/>
                  </w:rPr>
                </w:pPr>
                <w:r>
                  <w:rPr>
                    <w:rFonts w:ascii="Arial" w:hAnsi="Arial" w:cs="Arial"/>
                  </w:rPr>
                  <w:t>10</w:t>
                </w:r>
                <w:r w:rsidRPr="00525616">
                  <w:rPr>
                    <w:rFonts w:ascii="Arial" w:hAnsi="Arial" w:cs="Arial"/>
                    <w:color w:val="FF0000"/>
                  </w:rPr>
                  <w:t>.</w:t>
                </w:r>
                <w:r w:rsidR="00525616" w:rsidRPr="00525616">
                  <w:rPr>
                    <w:rFonts w:ascii="Arial" w:hAnsi="Arial" w:cs="Arial"/>
                  </w:rPr>
                  <w:t xml:space="preserve">Community Integrated Team </w:t>
                </w:r>
                <w:r w:rsidR="00187B14">
                  <w:rPr>
                    <w:rFonts w:ascii="Arial" w:hAnsi="Arial" w:cs="Arial"/>
                  </w:rPr>
                  <w:t>…………………………………………………………………5</w:t>
                </w:r>
                <w:r w:rsidR="002B6302">
                  <w:rPr>
                    <w:rFonts w:ascii="Arial" w:hAnsi="Arial" w:cs="Arial"/>
                  </w:rPr>
                  <w:t>7</w:t>
                </w:r>
              </w:p>
              <w:p w:rsidR="00525616" w:rsidRPr="00525616" w:rsidRDefault="00525616" w:rsidP="00092C2C">
                <w:pPr>
                  <w:rPr>
                    <w:rFonts w:ascii="Arial" w:hAnsi="Arial" w:cs="Arial"/>
                  </w:rPr>
                </w:pPr>
                <w:r w:rsidRPr="00525616">
                  <w:rPr>
                    <w:rFonts w:ascii="Arial" w:hAnsi="Arial" w:cs="Arial"/>
                  </w:rPr>
                  <w:t>11.</w:t>
                </w:r>
                <w:r w:rsidR="00B2593E">
                  <w:rPr>
                    <w:rFonts w:ascii="Arial" w:hAnsi="Arial" w:cs="Arial"/>
                  </w:rPr>
                  <w:t>Acute Hospital………</w:t>
                </w:r>
                <w:r w:rsidR="00187B14">
                  <w:rPr>
                    <w:rFonts w:ascii="Arial" w:hAnsi="Arial" w:cs="Arial"/>
                  </w:rPr>
                  <w:t>…………………………………………………………………………..5</w:t>
                </w:r>
                <w:r w:rsidR="002B6302">
                  <w:rPr>
                    <w:rFonts w:ascii="Arial" w:hAnsi="Arial" w:cs="Arial"/>
                  </w:rPr>
                  <w:t>8</w:t>
                </w:r>
                <w:r w:rsidRPr="00525616">
                  <w:rPr>
                    <w:rFonts w:ascii="Arial" w:hAnsi="Arial" w:cs="Arial"/>
                  </w:rPr>
                  <w:t xml:space="preserve"> </w:t>
                </w:r>
              </w:p>
              <w:p w:rsidR="00525616" w:rsidRDefault="00525616" w:rsidP="00092C2C">
                <w:pPr>
                  <w:rPr>
                    <w:rFonts w:ascii="Arial" w:hAnsi="Arial" w:cs="Arial"/>
                  </w:rPr>
                </w:pPr>
                <w:r w:rsidRPr="00525616">
                  <w:rPr>
                    <w:rFonts w:ascii="Arial" w:hAnsi="Arial" w:cs="Arial"/>
                  </w:rPr>
                  <w:t>12.Health Visitors and School Nurses</w:t>
                </w:r>
                <w:r w:rsidR="00187B14">
                  <w:rPr>
                    <w:rFonts w:ascii="Arial" w:hAnsi="Arial" w:cs="Arial"/>
                  </w:rPr>
                  <w:t>………………………………………………………….</w:t>
                </w:r>
                <w:r w:rsidR="00B2593E">
                  <w:rPr>
                    <w:rFonts w:ascii="Arial" w:hAnsi="Arial" w:cs="Arial"/>
                  </w:rPr>
                  <w:t>.</w:t>
                </w:r>
                <w:r w:rsidR="00187B14">
                  <w:rPr>
                    <w:rFonts w:ascii="Arial" w:hAnsi="Arial" w:cs="Arial"/>
                  </w:rPr>
                  <w:t>.5</w:t>
                </w:r>
                <w:r w:rsidR="002B6302">
                  <w:rPr>
                    <w:rFonts w:ascii="Arial" w:hAnsi="Arial" w:cs="Arial"/>
                  </w:rPr>
                  <w:t>9</w:t>
                </w:r>
              </w:p>
              <w:p w:rsidR="00DF6613" w:rsidRPr="00D241C9" w:rsidRDefault="00525616" w:rsidP="00092C2C">
                <w:r>
                  <w:rPr>
                    <w:rFonts w:ascii="Arial" w:hAnsi="Arial" w:cs="Arial"/>
                  </w:rPr>
                  <w:t>13.</w:t>
                </w:r>
                <w:r w:rsidR="00092C2C" w:rsidRPr="00D241C9">
                  <w:rPr>
                    <w:rFonts w:ascii="Arial" w:hAnsi="Arial" w:cs="Arial"/>
                  </w:rPr>
                  <w:t>Glossary of terms……………………………………………………………………………</w:t>
                </w:r>
                <w:r w:rsidR="00B2593E">
                  <w:rPr>
                    <w:rFonts w:ascii="Arial" w:hAnsi="Arial" w:cs="Arial"/>
                  </w:rPr>
                  <w:t>…</w:t>
                </w:r>
                <w:r w:rsidR="002B6302">
                  <w:rPr>
                    <w:rFonts w:ascii="Arial" w:hAnsi="Arial" w:cs="Arial"/>
                  </w:rPr>
                  <w:t>60</w:t>
                </w:r>
              </w:p>
            </w:sdtContent>
          </w:sdt>
          <w:p w:rsidR="00430A0E" w:rsidRPr="00A87863" w:rsidRDefault="00430A0E" w:rsidP="00092C2C">
            <w:pPr>
              <w:ind w:right="-142"/>
            </w:pPr>
          </w:p>
        </w:tc>
      </w:tr>
    </w:tbl>
    <w:p w:rsidR="00253B77" w:rsidRDefault="00253B77" w:rsidP="00253B77">
      <w:pPr>
        <w:ind w:right="-142"/>
        <w:jc w:val="center"/>
        <w:rPr>
          <w:rFonts w:ascii="Arial" w:hAnsi="Arial" w:cs="Arial"/>
          <w:b/>
          <w:color w:val="548DD4" w:themeColor="text2" w:themeTint="99"/>
          <w:sz w:val="40"/>
          <w:szCs w:val="40"/>
        </w:rPr>
      </w:pPr>
      <w:r>
        <w:rPr>
          <w:rFonts w:ascii="Arial" w:hAnsi="Arial" w:cs="Arial"/>
          <w:b/>
          <w:noProof/>
          <w:sz w:val="24"/>
          <w:szCs w:val="24"/>
          <w:lang w:eastAsia="en-GB"/>
        </w:rPr>
        <w:lastRenderedPageBreak/>
        <w:drawing>
          <wp:inline distT="0" distB="0" distL="0" distR="0" wp14:anchorId="4D94C365" wp14:editId="5F18E297">
            <wp:extent cx="2990850" cy="1895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558" cy="1896557"/>
                    </a:xfrm>
                    <a:prstGeom prst="rect">
                      <a:avLst/>
                    </a:prstGeom>
                    <a:noFill/>
                  </pic:spPr>
                </pic:pic>
              </a:graphicData>
            </a:graphic>
          </wp:inline>
        </w:drawing>
      </w:r>
    </w:p>
    <w:p w:rsidR="00844CB0" w:rsidRDefault="00844CB0" w:rsidP="00DF6613">
      <w:pPr>
        <w:ind w:right="-142"/>
        <w:rPr>
          <w:rFonts w:ascii="Arial" w:hAnsi="Arial" w:cs="Arial"/>
          <w:b/>
          <w:color w:val="548DD4" w:themeColor="text2" w:themeTint="99"/>
          <w:sz w:val="40"/>
          <w:szCs w:val="40"/>
        </w:rPr>
      </w:pPr>
    </w:p>
    <w:p w:rsidR="00DF6613" w:rsidRPr="00D73CF1" w:rsidRDefault="00DF6613" w:rsidP="00DF6613">
      <w:pPr>
        <w:ind w:right="-142"/>
        <w:rPr>
          <w:rFonts w:ascii="Arial" w:hAnsi="Arial" w:cs="Arial"/>
          <w:b/>
          <w:color w:val="548DD4" w:themeColor="text2" w:themeTint="99"/>
          <w:sz w:val="40"/>
          <w:szCs w:val="40"/>
        </w:rPr>
      </w:pPr>
      <w:r w:rsidRPr="00D73CF1">
        <w:rPr>
          <w:rFonts w:ascii="Arial" w:hAnsi="Arial" w:cs="Arial"/>
          <w:b/>
          <w:color w:val="548DD4" w:themeColor="text2" w:themeTint="99"/>
          <w:sz w:val="40"/>
          <w:szCs w:val="40"/>
        </w:rPr>
        <w:t>Aim</w:t>
      </w:r>
    </w:p>
    <w:p w:rsidR="00DF6613" w:rsidRDefault="00DF6613" w:rsidP="00DF6613">
      <w:pPr>
        <w:ind w:right="-142"/>
        <w:rPr>
          <w:rFonts w:ascii="Arial" w:hAnsi="Arial" w:cs="Arial"/>
          <w:sz w:val="24"/>
          <w:szCs w:val="28"/>
        </w:rPr>
      </w:pPr>
      <w:r w:rsidRPr="00D73CF1">
        <w:rPr>
          <w:rFonts w:ascii="Arial" w:hAnsi="Arial" w:cs="Arial"/>
          <w:sz w:val="24"/>
          <w:szCs w:val="28"/>
        </w:rPr>
        <w:t xml:space="preserve">This work book is designed to equip you with the knowledge and skills to enable you to attain trust competency in Immunisation and Vaccination. </w:t>
      </w:r>
    </w:p>
    <w:p w:rsidR="00844CB0" w:rsidRPr="00D73CF1" w:rsidRDefault="00844CB0" w:rsidP="00DF6613">
      <w:pPr>
        <w:ind w:right="-142"/>
        <w:rPr>
          <w:rFonts w:ascii="Arial" w:hAnsi="Arial" w:cs="Arial"/>
          <w:sz w:val="24"/>
          <w:szCs w:val="28"/>
        </w:rPr>
      </w:pPr>
    </w:p>
    <w:p w:rsidR="00DF6613" w:rsidRDefault="00DF6613" w:rsidP="00DF6613">
      <w:pPr>
        <w:spacing w:before="0" w:beforeAutospacing="0" w:after="0" w:afterAutospacing="0"/>
        <w:ind w:left="-142" w:right="-142"/>
        <w:rPr>
          <w:rFonts w:ascii="Arial" w:hAnsi="Arial" w:cs="Arial"/>
          <w:b/>
          <w:color w:val="4F81BD" w:themeColor="accent1"/>
          <w:sz w:val="40"/>
          <w:szCs w:val="40"/>
        </w:rPr>
      </w:pPr>
      <w:r w:rsidRPr="00D73CF1">
        <w:rPr>
          <w:rFonts w:ascii="Arial" w:hAnsi="Arial" w:cs="Arial"/>
          <w:b/>
          <w:color w:val="4F81BD" w:themeColor="accent1"/>
          <w:sz w:val="40"/>
          <w:szCs w:val="40"/>
        </w:rPr>
        <w:t>Learning made easy....</w:t>
      </w:r>
    </w:p>
    <w:p w:rsidR="004E1053" w:rsidRPr="00D73CF1" w:rsidRDefault="004E1053" w:rsidP="00DF6613">
      <w:pPr>
        <w:spacing w:before="0" w:beforeAutospacing="0" w:after="0" w:afterAutospacing="0"/>
        <w:ind w:left="-142" w:right="-142"/>
        <w:rPr>
          <w:rFonts w:ascii="Arial" w:hAnsi="Arial" w:cs="Arial"/>
          <w:b/>
          <w:color w:val="4F81BD" w:themeColor="accent1"/>
          <w:sz w:val="40"/>
          <w:szCs w:val="40"/>
        </w:rPr>
      </w:pPr>
    </w:p>
    <w:p w:rsidR="00DF6613" w:rsidRPr="00D73CF1" w:rsidRDefault="00DF6613" w:rsidP="00DF6613">
      <w:pPr>
        <w:spacing w:before="0" w:beforeAutospacing="0" w:after="0" w:afterAutospacing="0"/>
        <w:ind w:right="-142"/>
        <w:rPr>
          <w:rFonts w:ascii="Arial" w:hAnsi="Arial" w:cs="Arial"/>
          <w:color w:val="71163C"/>
          <w:sz w:val="36"/>
          <w:szCs w:val="40"/>
        </w:rPr>
      </w:pPr>
      <w:r w:rsidRPr="00D73CF1">
        <w:rPr>
          <w:rFonts w:ascii="Arial" w:hAnsi="Arial" w:cs="Arial"/>
          <w:color w:val="71163C"/>
          <w:sz w:val="36"/>
          <w:szCs w:val="40"/>
        </w:rPr>
        <w:t>Step 1</w:t>
      </w:r>
      <w:r w:rsidR="00CC1A1A">
        <w:rPr>
          <w:rFonts w:ascii="Arial" w:hAnsi="Arial" w:cs="Arial"/>
          <w:color w:val="71163C"/>
          <w:sz w:val="36"/>
          <w:szCs w:val="40"/>
        </w:rPr>
        <w:t xml:space="preserve"> - Workbook</w:t>
      </w:r>
    </w:p>
    <w:p w:rsidR="003A56BA" w:rsidRDefault="00DF6613" w:rsidP="00DF6613">
      <w:pPr>
        <w:pStyle w:val="ListParagraph"/>
        <w:numPr>
          <w:ilvl w:val="0"/>
          <w:numId w:val="12"/>
        </w:numPr>
        <w:ind w:hanging="720"/>
        <w:jc w:val="both"/>
        <w:rPr>
          <w:rFonts w:ascii="Arial" w:hAnsi="Arial" w:cs="Arial"/>
          <w:sz w:val="24"/>
          <w:szCs w:val="28"/>
        </w:rPr>
      </w:pPr>
      <w:r w:rsidRPr="00D73CF1">
        <w:rPr>
          <w:rFonts w:ascii="Arial" w:hAnsi="Arial" w:cs="Arial"/>
          <w:sz w:val="24"/>
          <w:szCs w:val="28"/>
        </w:rPr>
        <w:t xml:space="preserve">Read </w:t>
      </w:r>
      <w:r w:rsidR="0076596A">
        <w:rPr>
          <w:rFonts w:ascii="Arial" w:hAnsi="Arial" w:cs="Arial"/>
          <w:sz w:val="24"/>
          <w:szCs w:val="28"/>
        </w:rPr>
        <w:t xml:space="preserve"> through </w:t>
      </w:r>
      <w:r w:rsidRPr="00D73CF1">
        <w:rPr>
          <w:rFonts w:ascii="Arial" w:hAnsi="Arial" w:cs="Arial"/>
          <w:sz w:val="24"/>
          <w:szCs w:val="28"/>
        </w:rPr>
        <w:t xml:space="preserve">the workbook and </w:t>
      </w:r>
      <w:r w:rsidR="003A56BA">
        <w:rPr>
          <w:rFonts w:ascii="Arial" w:hAnsi="Arial" w:cs="Arial"/>
          <w:sz w:val="24"/>
          <w:szCs w:val="28"/>
        </w:rPr>
        <w:t>recommended chapters in the Green Book.</w:t>
      </w:r>
    </w:p>
    <w:p w:rsidR="00DF6613" w:rsidRPr="00D73CF1" w:rsidRDefault="003A56BA" w:rsidP="00DF6613">
      <w:pPr>
        <w:pStyle w:val="ListParagraph"/>
        <w:numPr>
          <w:ilvl w:val="0"/>
          <w:numId w:val="12"/>
        </w:numPr>
        <w:ind w:hanging="720"/>
        <w:jc w:val="both"/>
        <w:rPr>
          <w:rFonts w:ascii="Arial" w:hAnsi="Arial" w:cs="Arial"/>
          <w:sz w:val="24"/>
          <w:szCs w:val="28"/>
        </w:rPr>
      </w:pPr>
      <w:r>
        <w:rPr>
          <w:rFonts w:ascii="Arial" w:hAnsi="Arial" w:cs="Arial"/>
          <w:sz w:val="24"/>
          <w:szCs w:val="28"/>
        </w:rPr>
        <w:t>C</w:t>
      </w:r>
      <w:r w:rsidR="00DF6613" w:rsidRPr="00D73CF1">
        <w:rPr>
          <w:rFonts w:ascii="Arial" w:hAnsi="Arial" w:cs="Arial"/>
          <w:sz w:val="24"/>
          <w:szCs w:val="28"/>
        </w:rPr>
        <w:t>omplete the summative assessment</w:t>
      </w:r>
      <w:r>
        <w:rPr>
          <w:rFonts w:ascii="Arial" w:hAnsi="Arial" w:cs="Arial"/>
          <w:sz w:val="24"/>
          <w:szCs w:val="28"/>
        </w:rPr>
        <w:t xml:space="preserve"> questions</w:t>
      </w:r>
      <w:r w:rsidR="00DF6613" w:rsidRPr="00D73CF1">
        <w:rPr>
          <w:rFonts w:ascii="Arial" w:hAnsi="Arial" w:cs="Arial"/>
          <w:sz w:val="24"/>
          <w:szCs w:val="28"/>
        </w:rPr>
        <w:t xml:space="preserve"> located on training tracker (TT). </w:t>
      </w:r>
    </w:p>
    <w:p w:rsidR="00DF6613" w:rsidRDefault="00DF6613" w:rsidP="00DF6613">
      <w:pPr>
        <w:pStyle w:val="ListParagraph"/>
        <w:numPr>
          <w:ilvl w:val="0"/>
          <w:numId w:val="12"/>
        </w:numPr>
        <w:ind w:hanging="720"/>
        <w:jc w:val="both"/>
        <w:rPr>
          <w:rFonts w:ascii="Arial" w:hAnsi="Arial" w:cs="Arial"/>
          <w:sz w:val="24"/>
          <w:szCs w:val="28"/>
        </w:rPr>
      </w:pPr>
      <w:r w:rsidRPr="00D73CF1">
        <w:rPr>
          <w:rFonts w:ascii="Arial" w:hAnsi="Arial" w:cs="Arial"/>
          <w:sz w:val="24"/>
          <w:szCs w:val="28"/>
        </w:rPr>
        <w:t>When the TT assessment has been completed you may print off your certificate.</w:t>
      </w:r>
    </w:p>
    <w:p w:rsidR="003A56BA" w:rsidRPr="003A56BA" w:rsidRDefault="003A56BA" w:rsidP="003A56BA">
      <w:pPr>
        <w:jc w:val="both"/>
        <w:rPr>
          <w:rFonts w:ascii="Arial" w:hAnsi="Arial" w:cs="Arial"/>
          <w:sz w:val="24"/>
          <w:szCs w:val="28"/>
        </w:rPr>
      </w:pPr>
    </w:p>
    <w:p w:rsidR="004E1053" w:rsidRDefault="00DF6613" w:rsidP="00D24719">
      <w:pPr>
        <w:autoSpaceDE w:val="0"/>
        <w:autoSpaceDN w:val="0"/>
        <w:adjustRightInd w:val="0"/>
        <w:spacing w:before="0" w:beforeAutospacing="0" w:after="0" w:afterAutospacing="0"/>
        <w:ind w:right="-142"/>
        <w:rPr>
          <w:rFonts w:ascii="Arial" w:hAnsi="Arial" w:cs="Arial"/>
          <w:color w:val="632423" w:themeColor="accent2" w:themeShade="80"/>
          <w:sz w:val="36"/>
          <w:szCs w:val="36"/>
        </w:rPr>
      </w:pPr>
      <w:r w:rsidRPr="00D73CF1">
        <w:rPr>
          <w:rFonts w:ascii="Arial" w:hAnsi="Arial" w:cs="Arial"/>
          <w:color w:val="71163C"/>
          <w:sz w:val="36"/>
          <w:szCs w:val="40"/>
        </w:rPr>
        <w:t xml:space="preserve">Step 2 - </w:t>
      </w:r>
      <w:r w:rsidRPr="00D73CF1">
        <w:rPr>
          <w:rFonts w:ascii="Arial" w:hAnsi="Arial" w:cs="Arial"/>
          <w:color w:val="632423" w:themeColor="accent2" w:themeShade="80"/>
          <w:sz w:val="36"/>
          <w:szCs w:val="36"/>
        </w:rPr>
        <w:t>Maintaining Competence</w:t>
      </w:r>
    </w:p>
    <w:p w:rsidR="00844CB0" w:rsidRPr="00D73CF1" w:rsidRDefault="00844CB0" w:rsidP="00D24719">
      <w:pPr>
        <w:autoSpaceDE w:val="0"/>
        <w:autoSpaceDN w:val="0"/>
        <w:adjustRightInd w:val="0"/>
        <w:spacing w:before="0" w:beforeAutospacing="0" w:after="0" w:afterAutospacing="0"/>
        <w:ind w:right="-142"/>
        <w:rPr>
          <w:rFonts w:ascii="Arial" w:hAnsi="Arial" w:cs="Arial"/>
          <w:color w:val="632423" w:themeColor="accent2" w:themeShade="80"/>
          <w:sz w:val="36"/>
          <w:szCs w:val="36"/>
        </w:rPr>
      </w:pPr>
    </w:p>
    <w:p w:rsidR="00DF6613" w:rsidRPr="00C04E82" w:rsidRDefault="00844CB0" w:rsidP="00C04E82">
      <w:pPr>
        <w:pStyle w:val="ListParagraph"/>
        <w:numPr>
          <w:ilvl w:val="0"/>
          <w:numId w:val="36"/>
        </w:numPr>
        <w:spacing w:before="120" w:beforeAutospacing="0" w:after="120" w:afterAutospacing="0"/>
        <w:ind w:right="-142"/>
        <w:rPr>
          <w:rFonts w:ascii="Arial" w:hAnsi="Arial" w:cs="Arial"/>
          <w:color w:val="000000" w:themeColor="text1"/>
          <w:sz w:val="24"/>
          <w:szCs w:val="24"/>
        </w:rPr>
      </w:pPr>
      <w:r w:rsidRPr="00C04E82">
        <w:rPr>
          <w:rFonts w:ascii="Arial" w:hAnsi="Arial" w:cs="Arial"/>
          <w:color w:val="000000" w:themeColor="text1"/>
          <w:sz w:val="24"/>
          <w:szCs w:val="24"/>
        </w:rPr>
        <w:t xml:space="preserve">You will need to complete the </w:t>
      </w:r>
      <w:r w:rsidR="00CC1A1A" w:rsidRPr="00C04E82">
        <w:rPr>
          <w:rFonts w:ascii="Arial" w:hAnsi="Arial" w:cs="Arial"/>
          <w:color w:val="000000" w:themeColor="text1"/>
          <w:sz w:val="24"/>
          <w:szCs w:val="24"/>
        </w:rPr>
        <w:t xml:space="preserve">Immunistion and Vaccination </w:t>
      </w:r>
      <w:r w:rsidR="00430A0E" w:rsidRPr="00C04E82">
        <w:rPr>
          <w:rFonts w:ascii="Arial" w:hAnsi="Arial" w:cs="Arial"/>
          <w:color w:val="000000" w:themeColor="text1"/>
          <w:sz w:val="24"/>
          <w:szCs w:val="24"/>
        </w:rPr>
        <w:t xml:space="preserve"> Annual update</w:t>
      </w:r>
      <w:r w:rsidR="00CC1A1A" w:rsidRPr="00C04E82">
        <w:rPr>
          <w:rFonts w:ascii="Arial" w:hAnsi="Arial" w:cs="Arial"/>
          <w:color w:val="000000" w:themeColor="text1"/>
          <w:sz w:val="24"/>
          <w:szCs w:val="24"/>
        </w:rPr>
        <w:t xml:space="preserve"> </w:t>
      </w:r>
      <w:r w:rsidR="00430A0E" w:rsidRPr="00C04E82">
        <w:rPr>
          <w:rFonts w:ascii="Arial" w:hAnsi="Arial" w:cs="Arial"/>
          <w:color w:val="000000" w:themeColor="text1"/>
          <w:sz w:val="24"/>
          <w:szCs w:val="24"/>
        </w:rPr>
        <w:t>located on TT</w:t>
      </w:r>
    </w:p>
    <w:p w:rsidR="00430A0E" w:rsidRPr="00D73CF1" w:rsidRDefault="00430A0E" w:rsidP="00430A0E">
      <w:pPr>
        <w:spacing w:before="120" w:beforeAutospacing="0" w:after="120" w:afterAutospacing="0"/>
        <w:ind w:right="-142"/>
        <w:rPr>
          <w:rFonts w:ascii="Arial" w:hAnsi="Arial" w:cs="Arial"/>
          <w:color w:val="000000" w:themeColor="text1"/>
          <w:sz w:val="24"/>
          <w:szCs w:val="24"/>
        </w:rPr>
      </w:pPr>
    </w:p>
    <w:p w:rsidR="00420BD4" w:rsidRDefault="00420BD4" w:rsidP="00D24719">
      <w:pPr>
        <w:spacing w:before="120" w:beforeAutospacing="0" w:after="120" w:afterAutospacing="0"/>
        <w:ind w:left="-142" w:right="-142"/>
        <w:rPr>
          <w:rFonts w:ascii="Arial" w:hAnsi="Arial" w:cs="Arial"/>
          <w:b/>
          <w:color w:val="4F81BD" w:themeColor="accent1"/>
          <w:sz w:val="40"/>
          <w:szCs w:val="40"/>
        </w:rPr>
      </w:pPr>
    </w:p>
    <w:p w:rsidR="003A56BA" w:rsidRDefault="003A56BA" w:rsidP="00D24719">
      <w:pPr>
        <w:spacing w:before="120" w:beforeAutospacing="0" w:after="120" w:afterAutospacing="0"/>
        <w:ind w:left="-142" w:right="-142"/>
        <w:rPr>
          <w:rFonts w:ascii="Arial" w:hAnsi="Arial" w:cs="Arial"/>
          <w:b/>
          <w:color w:val="4F81BD" w:themeColor="accent1"/>
          <w:sz w:val="40"/>
          <w:szCs w:val="40"/>
        </w:rPr>
      </w:pPr>
    </w:p>
    <w:p w:rsidR="003A56BA" w:rsidRDefault="003A56BA" w:rsidP="00D24719">
      <w:pPr>
        <w:spacing w:before="120" w:beforeAutospacing="0" w:after="120" w:afterAutospacing="0"/>
        <w:ind w:left="-142" w:right="-142"/>
        <w:rPr>
          <w:rFonts w:ascii="Arial" w:hAnsi="Arial" w:cs="Arial"/>
          <w:b/>
          <w:color w:val="4F81BD" w:themeColor="accent1"/>
          <w:sz w:val="40"/>
          <w:szCs w:val="40"/>
        </w:rPr>
      </w:pPr>
    </w:p>
    <w:p w:rsidR="00D24719" w:rsidRPr="00D73CF1" w:rsidRDefault="00DF6613" w:rsidP="00D24719">
      <w:pPr>
        <w:spacing w:before="120" w:beforeAutospacing="0" w:after="120" w:afterAutospacing="0"/>
        <w:ind w:left="-142" w:right="-142"/>
        <w:rPr>
          <w:rFonts w:ascii="Arial" w:hAnsi="Arial" w:cs="Arial"/>
          <w:b/>
          <w:color w:val="4F81BD" w:themeColor="accent1"/>
          <w:sz w:val="40"/>
          <w:szCs w:val="40"/>
        </w:rPr>
      </w:pPr>
      <w:r w:rsidRPr="00D73CF1">
        <w:rPr>
          <w:rFonts w:ascii="Arial" w:hAnsi="Arial" w:cs="Arial"/>
          <w:b/>
          <w:color w:val="4F81BD" w:themeColor="accent1"/>
          <w:sz w:val="40"/>
          <w:szCs w:val="40"/>
        </w:rPr>
        <w:t>Objectives</w:t>
      </w:r>
      <w:r w:rsidR="00844CB0">
        <w:rPr>
          <w:rFonts w:ascii="Arial" w:hAnsi="Arial" w:cs="Arial"/>
          <w:b/>
          <w:color w:val="4F81BD" w:themeColor="accent1"/>
          <w:sz w:val="40"/>
          <w:szCs w:val="40"/>
        </w:rPr>
        <w:t xml:space="preserve"> – on completion of this workbook:</w:t>
      </w:r>
    </w:p>
    <w:p w:rsidR="00844CB0" w:rsidRDefault="00844CB0" w:rsidP="00844CB0">
      <w:pPr>
        <w:ind w:right="-142"/>
        <w:rPr>
          <w:rFonts w:ascii="Arial" w:hAnsi="Arial" w:cs="Arial"/>
          <w:sz w:val="24"/>
          <w:szCs w:val="28"/>
        </w:rPr>
      </w:pPr>
      <w:r>
        <w:rPr>
          <w:rFonts w:ascii="Arial" w:hAnsi="Arial" w:cs="Arial"/>
          <w:sz w:val="24"/>
          <w:szCs w:val="28"/>
        </w:rPr>
        <w:t>You will :</w:t>
      </w:r>
    </w:p>
    <w:p w:rsidR="00844CB0" w:rsidRPr="00844CB0"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844CB0">
        <w:rPr>
          <w:rFonts w:ascii="Arial" w:hAnsi="Arial" w:cs="Arial"/>
          <w:sz w:val="24"/>
          <w:szCs w:val="28"/>
        </w:rPr>
        <w:t>U</w:t>
      </w:r>
      <w:r w:rsidR="00DF6613" w:rsidRPr="00844CB0">
        <w:rPr>
          <w:rFonts w:ascii="Arial" w:hAnsi="Arial" w:cs="Arial"/>
          <w:sz w:val="24"/>
          <w:szCs w:val="28"/>
        </w:rPr>
        <w:t xml:space="preserve">nderstand the legal and professional issues which apply to </w:t>
      </w:r>
      <w:r w:rsidR="00D24719" w:rsidRPr="00844CB0">
        <w:rPr>
          <w:rFonts w:ascii="Arial" w:hAnsi="Arial" w:cs="Arial"/>
          <w:sz w:val="24"/>
          <w:szCs w:val="28"/>
        </w:rPr>
        <w:t>Immunisation and Vaccination</w:t>
      </w:r>
    </w:p>
    <w:p w:rsid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P</w:t>
      </w:r>
      <w:r w:rsidR="00844CB0" w:rsidRPr="00844CB0">
        <w:rPr>
          <w:rFonts w:ascii="Arial" w:hAnsi="Arial" w:cs="Arial"/>
          <w:sz w:val="24"/>
          <w:szCs w:val="24"/>
        </w:rPr>
        <w:t>ractice safely and effective and help to promote public confidence in vaccination.</w:t>
      </w:r>
    </w:p>
    <w:p w:rsidR="00844CB0"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844CB0">
        <w:rPr>
          <w:rFonts w:ascii="Arial" w:hAnsi="Arial" w:cs="Arial"/>
          <w:sz w:val="24"/>
          <w:szCs w:val="24"/>
        </w:rPr>
        <w:t>Understand how infections is spread and how vaccinations contributes to immunity</w:t>
      </w:r>
    </w:p>
    <w:p w:rsidR="00BC3701" w:rsidRPr="00BC3701" w:rsidRDefault="00BC3701" w:rsidP="00BC3701">
      <w:pPr>
        <w:spacing w:before="0" w:beforeAutospacing="0" w:after="200" w:afterAutospacing="0" w:line="276" w:lineRule="auto"/>
        <w:ind w:left="360" w:right="-142"/>
        <w:rPr>
          <w:rFonts w:ascii="Arial" w:hAnsi="Arial" w:cs="Arial"/>
          <w:sz w:val="24"/>
          <w:szCs w:val="24"/>
        </w:rPr>
      </w:pPr>
      <w:r w:rsidRPr="00BC3701">
        <w:rPr>
          <w:rFonts w:ascii="Arial" w:hAnsi="Arial" w:cs="Arial"/>
          <w:sz w:val="24"/>
          <w:szCs w:val="24"/>
        </w:rPr>
        <w:t>You will be able to:</w:t>
      </w:r>
    </w:p>
    <w:p w:rsidR="00844CB0" w:rsidRP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I</w:t>
      </w:r>
      <w:r w:rsidR="00844CB0" w:rsidRPr="00844CB0">
        <w:rPr>
          <w:rFonts w:ascii="Arial" w:hAnsi="Arial" w:cs="Arial"/>
          <w:sz w:val="24"/>
          <w:szCs w:val="24"/>
        </w:rPr>
        <w:t>dentify the different vaccine types</w:t>
      </w:r>
    </w:p>
    <w:p w:rsid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E</w:t>
      </w:r>
      <w:r w:rsidR="00844CB0" w:rsidRPr="00844CB0">
        <w:rPr>
          <w:rFonts w:ascii="Arial" w:hAnsi="Arial" w:cs="Arial"/>
          <w:sz w:val="24"/>
          <w:szCs w:val="24"/>
        </w:rPr>
        <w:t>xplain the key elements of vaccine trials and disease surveillance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aims and elements of the UK’s immunisation policy</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key facts and features of each of the diseases covered by the UK immunisation programme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routine UK immunisation programme schedule and recognise variants</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how immunisation programmes are monitored through the use of surveillance and the COVER programme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Identify best practice for storage and handling vaccines</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Identify best practice for administering vaccines and managing adverse events</w:t>
      </w:r>
    </w:p>
    <w:p w:rsidR="00BC3701"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R</w:t>
      </w:r>
      <w:r w:rsidR="00844CB0" w:rsidRPr="00BC3701">
        <w:rPr>
          <w:rFonts w:ascii="Arial" w:hAnsi="Arial" w:cs="Arial"/>
          <w:sz w:val="24"/>
          <w:szCs w:val="24"/>
        </w:rPr>
        <w:t>ecognise documentation and record – keeping requirements, associated with vaccination</w:t>
      </w:r>
      <w:r w:rsidRPr="00BC3701">
        <w:rPr>
          <w:rFonts w:ascii="Arial" w:hAnsi="Arial" w:cs="Arial"/>
          <w:sz w:val="24"/>
          <w:szCs w:val="24"/>
        </w:rPr>
        <w:t xml:space="preserve"> </w:t>
      </w:r>
    </w:p>
    <w:p w:rsidR="00BC3701" w:rsidRPr="00BC3701" w:rsidRDefault="00844CB0" w:rsidP="00BC3701">
      <w:pPr>
        <w:pStyle w:val="ListParagraph"/>
        <w:numPr>
          <w:ilvl w:val="0"/>
          <w:numId w:val="33"/>
        </w:numPr>
        <w:tabs>
          <w:tab w:val="num" w:pos="284"/>
        </w:tabs>
        <w:spacing w:before="0" w:beforeAutospacing="0" w:after="200" w:afterAutospacing="0" w:line="276" w:lineRule="auto"/>
        <w:ind w:right="-142"/>
        <w:rPr>
          <w:rFonts w:ascii="Arial" w:hAnsi="Arial" w:cs="Arial"/>
          <w:sz w:val="24"/>
          <w:szCs w:val="28"/>
        </w:rPr>
      </w:pPr>
      <w:r w:rsidRPr="00BC3701">
        <w:rPr>
          <w:rFonts w:ascii="Arial" w:hAnsi="Arial" w:cs="Arial"/>
          <w:sz w:val="24"/>
          <w:szCs w:val="24"/>
        </w:rPr>
        <w:t>Describe where to source further vaccine information for advising service users and parents</w:t>
      </w:r>
    </w:p>
    <w:p w:rsidR="00DF6613" w:rsidRPr="0076596A" w:rsidRDefault="00BC3701" w:rsidP="00BC3701">
      <w:pPr>
        <w:pStyle w:val="ListParagraph"/>
        <w:numPr>
          <w:ilvl w:val="0"/>
          <w:numId w:val="33"/>
        </w:numPr>
        <w:tabs>
          <w:tab w:val="num" w:pos="284"/>
        </w:tabs>
        <w:spacing w:before="0" w:beforeAutospacing="0" w:after="200" w:afterAutospacing="0" w:line="276" w:lineRule="auto"/>
        <w:ind w:right="-142"/>
        <w:rPr>
          <w:rFonts w:ascii="Arial" w:hAnsi="Arial" w:cs="Arial"/>
          <w:sz w:val="24"/>
          <w:szCs w:val="28"/>
        </w:rPr>
      </w:pPr>
      <w:r w:rsidRPr="0076596A">
        <w:rPr>
          <w:rFonts w:ascii="Arial" w:hAnsi="Arial" w:cs="Arial"/>
          <w:sz w:val="24"/>
          <w:szCs w:val="28"/>
        </w:rPr>
        <w:t>Complete relevant</w:t>
      </w:r>
      <w:r w:rsidR="0076596A" w:rsidRPr="0076596A">
        <w:rPr>
          <w:rFonts w:ascii="Arial" w:hAnsi="Arial" w:cs="Arial"/>
          <w:sz w:val="24"/>
          <w:szCs w:val="28"/>
        </w:rPr>
        <w:t xml:space="preserve"> </w:t>
      </w:r>
      <w:r w:rsidR="00DF6613" w:rsidRPr="0076596A">
        <w:rPr>
          <w:rFonts w:ascii="Arial" w:hAnsi="Arial" w:cs="Arial"/>
          <w:sz w:val="24"/>
          <w:szCs w:val="28"/>
        </w:rPr>
        <w:t xml:space="preserve"> documentation.</w:t>
      </w:r>
    </w:p>
    <w:p w:rsidR="00BC3701" w:rsidRDefault="00BC3701" w:rsidP="00BC3701">
      <w:pPr>
        <w:tabs>
          <w:tab w:val="num" w:pos="284"/>
        </w:tabs>
        <w:spacing w:before="0" w:beforeAutospacing="0" w:after="200" w:afterAutospacing="0" w:line="276" w:lineRule="auto"/>
        <w:ind w:right="-142"/>
        <w:rPr>
          <w:rFonts w:ascii="Arial" w:hAnsi="Arial" w:cs="Arial"/>
          <w:sz w:val="24"/>
          <w:szCs w:val="28"/>
        </w:rPr>
      </w:pPr>
    </w:p>
    <w:p w:rsidR="00420BD4" w:rsidRDefault="00420BD4" w:rsidP="00BC3701">
      <w:pPr>
        <w:tabs>
          <w:tab w:val="num" w:pos="284"/>
        </w:tabs>
        <w:spacing w:before="0" w:beforeAutospacing="0" w:after="200" w:afterAutospacing="0" w:line="276" w:lineRule="auto"/>
        <w:ind w:right="-142"/>
        <w:rPr>
          <w:rFonts w:ascii="Arial" w:hAnsi="Arial" w:cs="Arial"/>
          <w:b/>
          <w:noProof/>
          <w:sz w:val="24"/>
          <w:szCs w:val="24"/>
          <w:lang w:eastAsia="en-GB"/>
        </w:rPr>
      </w:pPr>
      <w:r>
        <w:rPr>
          <w:rFonts w:ascii="Arial" w:hAnsi="Arial" w:cs="Arial"/>
          <w:b/>
          <w:noProof/>
          <w:sz w:val="24"/>
          <w:szCs w:val="24"/>
          <w:lang w:eastAsia="en-GB"/>
        </w:rPr>
        <w:t xml:space="preserve">   </w:t>
      </w:r>
    </w:p>
    <w:p w:rsidR="00420BD4" w:rsidRDefault="00420BD4" w:rsidP="00BC3701">
      <w:pPr>
        <w:tabs>
          <w:tab w:val="num" w:pos="284"/>
        </w:tabs>
        <w:spacing w:before="0" w:beforeAutospacing="0" w:after="200" w:afterAutospacing="0" w:line="276" w:lineRule="auto"/>
        <w:ind w:right="-142"/>
        <w:rPr>
          <w:rFonts w:ascii="Arial" w:hAnsi="Arial" w:cs="Arial"/>
          <w:sz w:val="24"/>
          <w:szCs w:val="28"/>
        </w:rPr>
      </w:pPr>
      <w:r>
        <w:rPr>
          <w:rFonts w:ascii="Arial" w:hAnsi="Arial" w:cs="Arial"/>
          <w:b/>
          <w:noProof/>
          <w:sz w:val="24"/>
          <w:szCs w:val="24"/>
          <w:lang w:eastAsia="en-GB"/>
        </w:rPr>
        <w:lastRenderedPageBreak/>
        <w:t xml:space="preserve">                                         </w:t>
      </w:r>
      <w:r w:rsidR="00BC3701">
        <w:rPr>
          <w:rFonts w:ascii="Arial" w:hAnsi="Arial" w:cs="Arial"/>
          <w:b/>
          <w:noProof/>
          <w:sz w:val="24"/>
          <w:szCs w:val="24"/>
          <w:lang w:eastAsia="en-GB"/>
        </w:rPr>
        <w:drawing>
          <wp:inline distT="0" distB="0" distL="0" distR="0" wp14:anchorId="15C6DDFB" wp14:editId="093EA474">
            <wp:extent cx="1590675" cy="1619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170" cy="1621790"/>
                    </a:xfrm>
                    <a:prstGeom prst="rect">
                      <a:avLst/>
                    </a:prstGeom>
                    <a:noFill/>
                  </pic:spPr>
                </pic:pic>
              </a:graphicData>
            </a:graphic>
          </wp:inline>
        </w:drawing>
      </w:r>
      <w:r>
        <w:rPr>
          <w:rFonts w:ascii="Arial" w:hAnsi="Arial" w:cs="Arial"/>
          <w:sz w:val="24"/>
          <w:szCs w:val="28"/>
        </w:rPr>
        <w:t xml:space="preserve">      </w:t>
      </w:r>
    </w:p>
    <w:p w:rsidR="00BC3701" w:rsidRDefault="00420BD4" w:rsidP="00BC3701">
      <w:pPr>
        <w:tabs>
          <w:tab w:val="num" w:pos="284"/>
        </w:tabs>
        <w:spacing w:before="0" w:beforeAutospacing="0" w:after="200" w:afterAutospacing="0" w:line="276" w:lineRule="auto"/>
        <w:ind w:right="-142"/>
        <w:rPr>
          <w:rFonts w:ascii="Arial" w:hAnsi="Arial" w:cs="Arial"/>
          <w:sz w:val="24"/>
          <w:szCs w:val="28"/>
        </w:rPr>
      </w:pPr>
      <w:r>
        <w:rPr>
          <w:rFonts w:ascii="Arial" w:hAnsi="Arial" w:cs="Arial"/>
          <w:sz w:val="24"/>
          <w:szCs w:val="28"/>
        </w:rPr>
        <w:t xml:space="preserve">   </w:t>
      </w:r>
    </w:p>
    <w:p w:rsidR="00BC3701" w:rsidRDefault="00BC3701" w:rsidP="00BC3701">
      <w:pPr>
        <w:tabs>
          <w:tab w:val="num" w:pos="284"/>
        </w:tabs>
        <w:spacing w:before="0" w:beforeAutospacing="0" w:after="200" w:afterAutospacing="0" w:line="276" w:lineRule="auto"/>
        <w:ind w:right="-142"/>
        <w:rPr>
          <w:rFonts w:ascii="Arial" w:hAnsi="Arial" w:cs="Arial"/>
          <w:color w:val="548DD4" w:themeColor="text2" w:themeTint="99"/>
          <w:sz w:val="40"/>
          <w:szCs w:val="40"/>
        </w:rPr>
      </w:pPr>
      <w:r w:rsidRPr="00420BD4">
        <w:rPr>
          <w:rFonts w:ascii="Arial" w:hAnsi="Arial" w:cs="Arial"/>
          <w:color w:val="548DD4" w:themeColor="text2" w:themeTint="99"/>
          <w:sz w:val="40"/>
          <w:szCs w:val="40"/>
        </w:rPr>
        <w:t>Preface</w:t>
      </w:r>
    </w:p>
    <w:p w:rsid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The immunisation programme in the UK continues to evolve, meeting the</w:t>
      </w:r>
      <w:r w:rsidR="0045454F">
        <w:rPr>
          <w:rFonts w:ascii="Arial" w:hAnsi="Arial" w:cs="Arial"/>
          <w:sz w:val="24"/>
          <w:szCs w:val="24"/>
        </w:rPr>
        <w:t xml:space="preserve"> </w:t>
      </w:r>
      <w:r w:rsidRPr="00206246">
        <w:rPr>
          <w:rFonts w:ascii="Arial" w:hAnsi="Arial" w:cs="Arial"/>
          <w:sz w:val="24"/>
          <w:szCs w:val="24"/>
        </w:rPr>
        <w:t>demand to improve the control of infectious diseases through vaccination.</w:t>
      </w:r>
      <w:r w:rsidR="0045454F">
        <w:rPr>
          <w:rFonts w:ascii="Arial" w:hAnsi="Arial" w:cs="Arial"/>
          <w:sz w:val="24"/>
          <w:szCs w:val="24"/>
        </w:rPr>
        <w:t xml:space="preserve"> </w:t>
      </w:r>
      <w:r w:rsidRPr="00206246">
        <w:rPr>
          <w:rFonts w:ascii="Arial" w:hAnsi="Arial" w:cs="Arial"/>
          <w:sz w:val="24"/>
          <w:szCs w:val="24"/>
        </w:rPr>
        <w:t xml:space="preserve">Since the last edition of </w:t>
      </w:r>
      <w:r w:rsidRPr="00206246">
        <w:rPr>
          <w:rFonts w:ascii="Arial" w:hAnsi="Arial" w:cs="Arial"/>
          <w:i/>
          <w:iCs/>
          <w:sz w:val="24"/>
          <w:szCs w:val="24"/>
        </w:rPr>
        <w:t xml:space="preserve">Immunisation against infectious disease </w:t>
      </w:r>
      <w:r w:rsidRPr="00206246">
        <w:rPr>
          <w:rFonts w:ascii="Arial" w:hAnsi="Arial" w:cs="Arial"/>
          <w:sz w:val="24"/>
          <w:szCs w:val="24"/>
        </w:rPr>
        <w:t>(the Green</w:t>
      </w:r>
      <w:r w:rsidR="0045454F">
        <w:rPr>
          <w:rFonts w:ascii="Arial" w:hAnsi="Arial" w:cs="Arial"/>
          <w:sz w:val="24"/>
          <w:szCs w:val="24"/>
        </w:rPr>
        <w:t xml:space="preserve"> </w:t>
      </w:r>
      <w:r w:rsidRPr="00206246">
        <w:rPr>
          <w:rFonts w:ascii="Arial" w:hAnsi="Arial" w:cs="Arial"/>
          <w:sz w:val="24"/>
          <w:szCs w:val="24"/>
        </w:rPr>
        <w:t>Book</w:t>
      </w:r>
      <w:r>
        <w:rPr>
          <w:rFonts w:ascii="Arial" w:hAnsi="Arial" w:cs="Arial"/>
          <w:sz w:val="24"/>
          <w:szCs w:val="24"/>
        </w:rPr>
        <w:t xml:space="preserve"> 2006</w:t>
      </w:r>
      <w:r w:rsidRPr="00206246">
        <w:rPr>
          <w:rFonts w:ascii="Arial" w:hAnsi="Arial" w:cs="Arial"/>
          <w:sz w:val="24"/>
          <w:szCs w:val="24"/>
        </w:rPr>
        <w:t>), the immunisation programme has seen a number of changes, to both</w:t>
      </w:r>
      <w:r w:rsidR="0045454F">
        <w:rPr>
          <w:rFonts w:ascii="Arial" w:hAnsi="Arial" w:cs="Arial"/>
          <w:sz w:val="24"/>
          <w:szCs w:val="24"/>
        </w:rPr>
        <w:t xml:space="preserve"> </w:t>
      </w:r>
      <w:r w:rsidRPr="00206246">
        <w:rPr>
          <w:rFonts w:ascii="Arial" w:hAnsi="Arial" w:cs="Arial"/>
          <w:sz w:val="24"/>
          <w:szCs w:val="24"/>
        </w:rPr>
        <w:t>the vaccination schedule and to peoples’ attitudes to vaccination</w:t>
      </w:r>
      <w:r>
        <w:rPr>
          <w:rFonts w:ascii="Arial" w:hAnsi="Arial" w:cs="Arial"/>
          <w:sz w:val="24"/>
          <w:szCs w:val="24"/>
        </w:rPr>
        <w:t>.</w:t>
      </w: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New vaccines</w:t>
      </w:r>
      <w:r>
        <w:rPr>
          <w:rFonts w:ascii="Arial" w:hAnsi="Arial" w:cs="Arial"/>
          <w:sz w:val="24"/>
          <w:szCs w:val="24"/>
        </w:rPr>
        <w:t xml:space="preserve"> </w:t>
      </w:r>
      <w:r w:rsidRPr="00206246">
        <w:rPr>
          <w:rFonts w:ascii="Arial" w:hAnsi="Arial" w:cs="Arial"/>
          <w:sz w:val="24"/>
          <w:szCs w:val="24"/>
        </w:rPr>
        <w:t>have been introduced against meningococcal group C and pneumococcal</w:t>
      </w:r>
      <w:r>
        <w:rPr>
          <w:rFonts w:ascii="Arial" w:hAnsi="Arial" w:cs="Arial"/>
          <w:sz w:val="24"/>
          <w:szCs w:val="24"/>
        </w:rPr>
        <w:t xml:space="preserve"> </w:t>
      </w:r>
      <w:r w:rsidRPr="00206246">
        <w:rPr>
          <w:rFonts w:ascii="Arial" w:hAnsi="Arial" w:cs="Arial"/>
          <w:sz w:val="24"/>
          <w:szCs w:val="24"/>
        </w:rPr>
        <w:t>infections which are the cause of serious diseases. At the same time, as the</w:t>
      </w:r>
      <w:r>
        <w:rPr>
          <w:rFonts w:ascii="Arial" w:hAnsi="Arial" w:cs="Arial"/>
          <w:sz w:val="24"/>
          <w:szCs w:val="24"/>
        </w:rPr>
        <w:t xml:space="preserve"> </w:t>
      </w:r>
      <w:r w:rsidRPr="00206246">
        <w:rPr>
          <w:rFonts w:ascii="Arial" w:hAnsi="Arial" w:cs="Arial"/>
          <w:sz w:val="24"/>
          <w:szCs w:val="24"/>
        </w:rPr>
        <w:t>epidemiology of some diseases changes, certain vaccination schedules have</w:t>
      </w:r>
      <w:r>
        <w:rPr>
          <w:rFonts w:ascii="Arial" w:hAnsi="Arial" w:cs="Arial"/>
          <w:sz w:val="24"/>
          <w:szCs w:val="24"/>
        </w:rPr>
        <w:t xml:space="preserve"> </w:t>
      </w:r>
      <w:r w:rsidRPr="00206246">
        <w:rPr>
          <w:rFonts w:ascii="Arial" w:hAnsi="Arial" w:cs="Arial"/>
          <w:sz w:val="24"/>
          <w:szCs w:val="24"/>
        </w:rPr>
        <w:t>been altered: the school’s BCG programme has stopped and a more targeted</w:t>
      </w:r>
      <w:r>
        <w:rPr>
          <w:rFonts w:ascii="Arial" w:hAnsi="Arial" w:cs="Arial"/>
          <w:sz w:val="24"/>
          <w:szCs w:val="24"/>
        </w:rPr>
        <w:t xml:space="preserve"> </w:t>
      </w:r>
      <w:r w:rsidRPr="00206246">
        <w:rPr>
          <w:rFonts w:ascii="Arial" w:hAnsi="Arial" w:cs="Arial"/>
          <w:sz w:val="24"/>
          <w:szCs w:val="24"/>
        </w:rPr>
        <w:t>approach to BCG vaccination has been adopted. Other changes to the</w:t>
      </w:r>
      <w:r>
        <w:rPr>
          <w:rFonts w:ascii="Arial" w:hAnsi="Arial" w:cs="Arial"/>
          <w:sz w:val="24"/>
          <w:szCs w:val="24"/>
        </w:rPr>
        <w:t xml:space="preserve"> </w:t>
      </w:r>
      <w:r w:rsidRPr="00206246">
        <w:rPr>
          <w:rFonts w:ascii="Arial" w:hAnsi="Arial" w:cs="Arial"/>
          <w:sz w:val="24"/>
          <w:szCs w:val="24"/>
        </w:rPr>
        <w:t>immunisation schedule, such as the introduction of a Hib/MenC booster at 12</w:t>
      </w:r>
    </w:p>
    <w:p w:rsid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months of age and the reduction of MenC doses given as a primary course,</w:t>
      </w:r>
      <w:r w:rsidR="0045454F">
        <w:rPr>
          <w:rFonts w:ascii="Arial" w:hAnsi="Arial" w:cs="Arial"/>
          <w:sz w:val="24"/>
          <w:szCs w:val="24"/>
        </w:rPr>
        <w:t xml:space="preserve"> </w:t>
      </w:r>
      <w:r w:rsidRPr="00206246">
        <w:rPr>
          <w:rFonts w:ascii="Arial" w:hAnsi="Arial" w:cs="Arial"/>
          <w:sz w:val="24"/>
          <w:szCs w:val="24"/>
        </w:rPr>
        <w:t>reflect the importance of diligent surveillance and clinical trials to study the</w:t>
      </w:r>
      <w:r w:rsidR="0045454F">
        <w:rPr>
          <w:rFonts w:ascii="Arial" w:hAnsi="Arial" w:cs="Arial"/>
          <w:sz w:val="24"/>
          <w:szCs w:val="24"/>
        </w:rPr>
        <w:t xml:space="preserve"> </w:t>
      </w:r>
      <w:r w:rsidRPr="00206246">
        <w:rPr>
          <w:rFonts w:ascii="Arial" w:hAnsi="Arial" w:cs="Arial"/>
          <w:sz w:val="24"/>
          <w:szCs w:val="24"/>
        </w:rPr>
        <w:t>most effective way to use vaccines in the UK schedule.</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The objectives of the national immunisation programme include providing</w:t>
      </w:r>
      <w:r w:rsidR="0045454F">
        <w:rPr>
          <w:rFonts w:ascii="Arial" w:hAnsi="Arial" w:cs="Arial"/>
          <w:sz w:val="24"/>
          <w:szCs w:val="24"/>
        </w:rPr>
        <w:t xml:space="preserve"> </w:t>
      </w:r>
      <w:r w:rsidRPr="00206246">
        <w:rPr>
          <w:rFonts w:ascii="Arial" w:hAnsi="Arial" w:cs="Arial"/>
          <w:sz w:val="24"/>
          <w:szCs w:val="24"/>
        </w:rPr>
        <w:t>clear, evidence-based communications that meet the needs of parents and</w:t>
      </w:r>
      <w:r w:rsidR="0045454F">
        <w:rPr>
          <w:rFonts w:ascii="Arial" w:hAnsi="Arial" w:cs="Arial"/>
          <w:sz w:val="24"/>
          <w:szCs w:val="24"/>
        </w:rPr>
        <w:t xml:space="preserve"> </w:t>
      </w:r>
      <w:r w:rsidRPr="00206246">
        <w:rPr>
          <w:rFonts w:ascii="Arial" w:hAnsi="Arial" w:cs="Arial"/>
          <w:sz w:val="24"/>
          <w:szCs w:val="24"/>
        </w:rPr>
        <w:t>health professionals, and ensuring that those working in primary care are</w:t>
      </w:r>
      <w:r w:rsidR="0045454F">
        <w:rPr>
          <w:rFonts w:ascii="Arial" w:hAnsi="Arial" w:cs="Arial"/>
          <w:sz w:val="24"/>
          <w:szCs w:val="24"/>
        </w:rPr>
        <w:t xml:space="preserve"> </w:t>
      </w:r>
      <w:r w:rsidRPr="00206246">
        <w:rPr>
          <w:rFonts w:ascii="Arial" w:hAnsi="Arial" w:cs="Arial"/>
          <w:sz w:val="24"/>
          <w:szCs w:val="24"/>
        </w:rPr>
        <w:t>provided with the support required to implement vaccination programmes</w:t>
      </w:r>
      <w:r w:rsidR="0045454F">
        <w:rPr>
          <w:rFonts w:ascii="Arial" w:hAnsi="Arial" w:cs="Arial"/>
          <w:sz w:val="24"/>
          <w:szCs w:val="24"/>
        </w:rPr>
        <w:t xml:space="preserve"> </w:t>
      </w:r>
      <w:r w:rsidRPr="00206246">
        <w:rPr>
          <w:rFonts w:ascii="Arial" w:hAnsi="Arial" w:cs="Arial"/>
          <w:sz w:val="24"/>
          <w:szCs w:val="24"/>
        </w:rPr>
        <w:t>effectively.</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Following the ill-founded MMR scare, it has become even more important for</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those working in the field to be able to communicate to parents the benefits of</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vaccination, the known side effects of vaccines and the safety and efficacy of</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vaccines to allay fears.</w:t>
      </w: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b/>
          <w:bCs/>
          <w:sz w:val="24"/>
          <w:szCs w:val="24"/>
        </w:rPr>
      </w:pPr>
      <w:r w:rsidRPr="00206246">
        <w:rPr>
          <w:rFonts w:ascii="Arial" w:hAnsi="Arial" w:cs="Arial"/>
          <w:b/>
          <w:bCs/>
          <w:sz w:val="24"/>
          <w:szCs w:val="24"/>
        </w:rPr>
        <w:t>Andrew J Hall</w:t>
      </w:r>
    </w:p>
    <w:p w:rsidR="00206246" w:rsidRDefault="00206246" w:rsidP="00206246">
      <w:pPr>
        <w:autoSpaceDE w:val="0"/>
        <w:autoSpaceDN w:val="0"/>
        <w:adjustRightInd w:val="0"/>
        <w:spacing w:before="0" w:beforeAutospacing="0" w:after="0" w:afterAutospacing="0"/>
        <w:rPr>
          <w:rFonts w:ascii="Frutiger-Bold" w:hAnsi="Frutiger-Bold" w:cs="Frutiger-Bold"/>
          <w:b/>
          <w:bCs/>
          <w:sz w:val="26"/>
          <w:szCs w:val="26"/>
        </w:rPr>
      </w:pPr>
      <w:r w:rsidRPr="00206246">
        <w:rPr>
          <w:rFonts w:ascii="Arial" w:hAnsi="Arial" w:cs="Arial"/>
          <w:sz w:val="24"/>
          <w:szCs w:val="24"/>
        </w:rPr>
        <w:t>Chairman, Joint Committee on Vaccination and Immunisation</w:t>
      </w:r>
      <w:r>
        <w:rPr>
          <w:rFonts w:ascii="Arial" w:hAnsi="Arial" w:cs="Arial"/>
          <w:sz w:val="24"/>
          <w:szCs w:val="24"/>
        </w:rPr>
        <w:t xml:space="preserve"> </w:t>
      </w:r>
    </w:p>
    <w:p w:rsidR="0045454F"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 xml:space="preserve">The Green Book edition November 2006. Updates are available at </w:t>
      </w:r>
    </w:p>
    <w:p w:rsidR="0045454F" w:rsidRDefault="00A80D1F" w:rsidP="00206246">
      <w:pPr>
        <w:autoSpaceDE w:val="0"/>
        <w:autoSpaceDN w:val="0"/>
        <w:adjustRightInd w:val="0"/>
        <w:spacing w:before="0" w:beforeAutospacing="0" w:after="0" w:afterAutospacing="0"/>
        <w:rPr>
          <w:rFonts w:ascii="Arial" w:hAnsi="Arial" w:cs="Arial"/>
          <w:sz w:val="24"/>
          <w:szCs w:val="24"/>
        </w:rPr>
      </w:pPr>
      <w:hyperlink r:id="rId16" w:history="1">
        <w:r w:rsidR="0045454F" w:rsidRPr="00FE349B">
          <w:rPr>
            <w:rStyle w:val="Hyperlink"/>
            <w:rFonts w:ascii="Arial" w:hAnsi="Arial" w:cs="Arial"/>
            <w:sz w:val="24"/>
            <w:szCs w:val="24"/>
          </w:rPr>
          <w:t>www.dh.gov.uk/greenbook</w:t>
        </w:r>
      </w:hyperlink>
      <w:r w:rsidR="0045454F">
        <w:rPr>
          <w:rFonts w:ascii="Arial" w:hAnsi="Arial" w:cs="Arial"/>
          <w:sz w:val="24"/>
          <w:szCs w:val="24"/>
        </w:rPr>
        <w:t xml:space="preserve"> </w:t>
      </w:r>
    </w:p>
    <w:p w:rsidR="0045454F" w:rsidRDefault="0045454F" w:rsidP="00206246">
      <w:pPr>
        <w:autoSpaceDE w:val="0"/>
        <w:autoSpaceDN w:val="0"/>
        <w:adjustRightInd w:val="0"/>
        <w:spacing w:before="0" w:beforeAutospacing="0" w:after="0" w:afterAutospacing="0"/>
        <w:rPr>
          <w:rFonts w:ascii="Arial" w:hAnsi="Arial" w:cs="Arial"/>
          <w:sz w:val="24"/>
          <w:szCs w:val="24"/>
        </w:rPr>
      </w:pPr>
    </w:p>
    <w:p w:rsidR="00420BD4" w:rsidRPr="00206246" w:rsidRDefault="00206246" w:rsidP="00206246">
      <w:pPr>
        <w:autoSpaceDE w:val="0"/>
        <w:autoSpaceDN w:val="0"/>
        <w:adjustRightInd w:val="0"/>
        <w:spacing w:before="0" w:beforeAutospacing="0" w:after="0" w:afterAutospacing="0"/>
        <w:rPr>
          <w:rFonts w:ascii="Arial" w:hAnsi="Arial" w:cs="Arial"/>
          <w:color w:val="548DD4" w:themeColor="text2" w:themeTint="99"/>
          <w:sz w:val="24"/>
          <w:szCs w:val="24"/>
        </w:rPr>
      </w:pPr>
      <w:r w:rsidRPr="00206246">
        <w:rPr>
          <w:rFonts w:ascii="Arial" w:hAnsi="Arial" w:cs="Arial"/>
          <w:sz w:val="24"/>
          <w:szCs w:val="24"/>
        </w:rPr>
        <w:t>.</w:t>
      </w:r>
    </w:p>
    <w:p w:rsidR="00DF6613" w:rsidRPr="00430A0E" w:rsidRDefault="00DF6613" w:rsidP="00DF6613">
      <w:pPr>
        <w:pStyle w:val="00-Normal-BB"/>
        <w:ind w:left="-284"/>
        <w:jc w:val="left"/>
        <w:rPr>
          <w:rFonts w:cs="Arial"/>
          <w:b/>
          <w:color w:val="4F81BD" w:themeColor="accent1"/>
          <w:sz w:val="40"/>
          <w:szCs w:val="40"/>
        </w:rPr>
      </w:pPr>
      <w:r w:rsidRPr="00430A0E">
        <w:rPr>
          <w:rFonts w:cs="Arial"/>
          <w:b/>
          <w:color w:val="4F81BD" w:themeColor="accent1"/>
          <w:sz w:val="40"/>
          <w:szCs w:val="40"/>
        </w:rPr>
        <w:lastRenderedPageBreak/>
        <w:t>Legal and professional issues</w:t>
      </w:r>
    </w:p>
    <w:p w:rsidR="00BC3701" w:rsidRDefault="00BC3701" w:rsidP="00DF6613">
      <w:pPr>
        <w:pStyle w:val="00-Normal-BB"/>
        <w:jc w:val="center"/>
        <w:rPr>
          <w:sz w:val="24"/>
          <w:szCs w:val="24"/>
        </w:rPr>
      </w:pPr>
      <w:r>
        <w:rPr>
          <w:noProof/>
          <w:sz w:val="24"/>
          <w:szCs w:val="24"/>
          <w:lang w:eastAsia="en-GB"/>
        </w:rPr>
        <w:drawing>
          <wp:anchor distT="0" distB="0" distL="114300" distR="114300" simplePos="0" relativeHeight="251659264" behindDoc="1" locked="0" layoutInCell="1" allowOverlap="1" wp14:anchorId="48F30A05" wp14:editId="2ED43969">
            <wp:simplePos x="0" y="0"/>
            <wp:positionH relativeFrom="column">
              <wp:posOffset>1695450</wp:posOffset>
            </wp:positionH>
            <wp:positionV relativeFrom="paragraph">
              <wp:posOffset>142875</wp:posOffset>
            </wp:positionV>
            <wp:extent cx="2092325" cy="1809750"/>
            <wp:effectExtent l="0" t="0" r="3175" b="0"/>
            <wp:wrapTight wrapText="bothSides">
              <wp:wrapPolygon edited="0">
                <wp:start x="0" y="0"/>
                <wp:lineTo x="0" y="21373"/>
                <wp:lineTo x="21436" y="21373"/>
                <wp:lineTo x="21436" y="0"/>
                <wp:lineTo x="0" y="0"/>
              </wp:wrapPolygon>
            </wp:wrapTight>
            <wp:docPr id="55" name="1123704" descr="http://photos1.fotosearch.com/bthumb/DSN/DSN129/1782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3704" descr="http://photos1.fotosearch.com/bthumb/DSN/DSN129/1782221.jpg"/>
                    <pic:cNvPicPr>
                      <a:picLocks noChangeAspect="1" noChangeArrowheads="1"/>
                    </pic:cNvPicPr>
                  </pic:nvPicPr>
                  <pic:blipFill>
                    <a:blip r:embed="rId17" cstate="print"/>
                    <a:srcRect/>
                    <a:stretch>
                      <a:fillRect/>
                    </a:stretch>
                  </pic:blipFill>
                  <pic:spPr bwMode="auto">
                    <a:xfrm>
                      <a:off x="0" y="0"/>
                      <a:ext cx="2092325" cy="1809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420BD4" w:rsidRDefault="00420BD4" w:rsidP="00DF6613">
      <w:pPr>
        <w:pStyle w:val="00-Normal-BB"/>
        <w:jc w:val="center"/>
        <w:rPr>
          <w:sz w:val="24"/>
          <w:szCs w:val="24"/>
        </w:rPr>
      </w:pPr>
    </w:p>
    <w:p w:rsidR="00420BD4" w:rsidRDefault="00420BD4" w:rsidP="00DF6613">
      <w:pPr>
        <w:pStyle w:val="00-Normal-BB"/>
        <w:jc w:val="center"/>
        <w:rPr>
          <w:sz w:val="24"/>
          <w:szCs w:val="24"/>
        </w:rPr>
      </w:pPr>
    </w:p>
    <w:p w:rsidR="00DF6613" w:rsidRDefault="00DF6613" w:rsidP="00DF6613">
      <w:pPr>
        <w:pStyle w:val="00-Normal-BB"/>
        <w:jc w:val="center"/>
        <w:rPr>
          <w:sz w:val="24"/>
          <w:szCs w:val="24"/>
        </w:rPr>
      </w:pPr>
    </w:p>
    <w:p w:rsidR="00DF6613" w:rsidRDefault="00DF6613" w:rsidP="00DF6613">
      <w:pPr>
        <w:pStyle w:val="00-Normal-BB"/>
        <w:spacing w:line="240" w:lineRule="auto"/>
        <w:jc w:val="left"/>
        <w:rPr>
          <w:sz w:val="24"/>
          <w:szCs w:val="24"/>
        </w:rPr>
      </w:pPr>
    </w:p>
    <w:p w:rsidR="00DF6613" w:rsidRPr="00D73CF1" w:rsidRDefault="00DF6613" w:rsidP="00DF6613">
      <w:pPr>
        <w:pStyle w:val="00-Normal-BB"/>
        <w:spacing w:line="240" w:lineRule="auto"/>
        <w:jc w:val="left"/>
        <w:rPr>
          <w:rFonts w:cs="Arial"/>
          <w:sz w:val="24"/>
          <w:szCs w:val="24"/>
        </w:rPr>
      </w:pPr>
      <w:r w:rsidRPr="00D73CF1">
        <w:rPr>
          <w:rFonts w:cs="Arial"/>
          <w:sz w:val="24"/>
          <w:szCs w:val="24"/>
        </w:rPr>
        <w:t>You must be registered practitioner</w:t>
      </w:r>
      <w:r w:rsidR="00430A0E" w:rsidRPr="00D73CF1">
        <w:rPr>
          <w:rFonts w:cs="Arial"/>
          <w:sz w:val="24"/>
          <w:szCs w:val="24"/>
        </w:rPr>
        <w:t>:</w:t>
      </w:r>
    </w:p>
    <w:p w:rsidR="00DF6613" w:rsidRPr="00D73CF1" w:rsidRDefault="00DF6613" w:rsidP="00DF6613">
      <w:pPr>
        <w:numPr>
          <w:ilvl w:val="0"/>
          <w:numId w:val="10"/>
        </w:numPr>
        <w:rPr>
          <w:rFonts w:ascii="Arial" w:hAnsi="Arial" w:cs="Arial"/>
          <w:sz w:val="24"/>
          <w:szCs w:val="24"/>
        </w:rPr>
      </w:pPr>
      <w:r w:rsidRPr="00D73CF1">
        <w:rPr>
          <w:rFonts w:ascii="Arial" w:hAnsi="Arial" w:cs="Arial"/>
          <w:sz w:val="24"/>
          <w:szCs w:val="24"/>
        </w:rPr>
        <w:t xml:space="preserve">You must work within The Trust’s Scope for Enhancing the Scope of Professional Practice </w:t>
      </w:r>
    </w:p>
    <w:p w:rsidR="00DF6613" w:rsidRPr="00D73CF1" w:rsidRDefault="00DF6613" w:rsidP="00DF6613">
      <w:pPr>
        <w:numPr>
          <w:ilvl w:val="0"/>
          <w:numId w:val="10"/>
        </w:numPr>
        <w:rPr>
          <w:rFonts w:ascii="Arial" w:hAnsi="Arial" w:cs="Arial"/>
          <w:sz w:val="24"/>
          <w:szCs w:val="24"/>
        </w:rPr>
      </w:pPr>
      <w:r w:rsidRPr="00D73CF1">
        <w:rPr>
          <w:rFonts w:ascii="Arial" w:hAnsi="Arial" w:cs="Arial"/>
          <w:sz w:val="24"/>
          <w:szCs w:val="24"/>
        </w:rPr>
        <w:t>The NMC code of conduct  must be applied</w:t>
      </w:r>
    </w:p>
    <w:p w:rsidR="00DF6613" w:rsidRPr="00D73CF1" w:rsidRDefault="00DF6613" w:rsidP="00DF6613">
      <w:pPr>
        <w:pStyle w:val="00-Normal-BB"/>
        <w:tabs>
          <w:tab w:val="num" w:pos="-142"/>
        </w:tabs>
        <w:spacing w:line="240" w:lineRule="auto"/>
        <w:ind w:right="284"/>
        <w:rPr>
          <w:rFonts w:cs="Arial"/>
          <w:sz w:val="24"/>
          <w:szCs w:val="24"/>
        </w:rPr>
      </w:pPr>
      <w:r w:rsidRPr="00D73CF1">
        <w:rPr>
          <w:rFonts w:cs="Arial"/>
          <w:sz w:val="24"/>
          <w:szCs w:val="24"/>
        </w:rPr>
        <w:t xml:space="preserve">This workbook aims to assist the learner to understand the requirements in the following areas relating to </w:t>
      </w:r>
      <w:r w:rsidR="00430A0E" w:rsidRPr="00D73CF1">
        <w:rPr>
          <w:rFonts w:cs="Arial"/>
          <w:sz w:val="24"/>
          <w:szCs w:val="24"/>
        </w:rPr>
        <w:t>Immunisation and Vaccination</w:t>
      </w:r>
      <w:r w:rsidRPr="00D73CF1">
        <w:rPr>
          <w:rFonts w:cs="Arial"/>
          <w:sz w:val="24"/>
          <w:szCs w:val="24"/>
        </w:rPr>
        <w:t xml:space="preserve">: </w:t>
      </w:r>
    </w:p>
    <w:p w:rsidR="00DF6613" w:rsidRPr="00D73CF1" w:rsidRDefault="00DF6613" w:rsidP="00DF6613">
      <w:pPr>
        <w:pStyle w:val="00-Normal-BB"/>
        <w:tabs>
          <w:tab w:val="num" w:pos="-142"/>
        </w:tabs>
        <w:spacing w:line="240" w:lineRule="auto"/>
        <w:ind w:hanging="284"/>
        <w:rPr>
          <w:rFonts w:cs="Arial"/>
          <w:sz w:val="24"/>
          <w:szCs w:val="24"/>
        </w:rPr>
      </w:pPr>
      <w:r w:rsidRPr="00D73CF1">
        <w:rPr>
          <w:rFonts w:cs="Arial"/>
          <w:sz w:val="24"/>
          <w:szCs w:val="24"/>
        </w:rPr>
        <w:t xml:space="preserv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Accountability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Legal Responsibility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Negligence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Vicarious Liability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Reasonable Care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Valid Consent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Local policies and procedures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Implications for the practitioner </w:t>
      </w:r>
    </w:p>
    <w:p w:rsidR="00DF6613" w:rsidRPr="00D73CF1" w:rsidRDefault="00DF6613" w:rsidP="00DF6613">
      <w:pPr>
        <w:pStyle w:val="00-Normal-BB"/>
        <w:tabs>
          <w:tab w:val="num" w:pos="1440"/>
        </w:tabs>
        <w:spacing w:line="240" w:lineRule="auto"/>
        <w:rPr>
          <w:rFonts w:cs="Arial"/>
          <w:sz w:val="24"/>
          <w:szCs w:val="24"/>
        </w:rPr>
      </w:pPr>
    </w:p>
    <w:p w:rsidR="00DF6613" w:rsidRPr="00D73CF1" w:rsidRDefault="00DF6613" w:rsidP="00DF6613">
      <w:pPr>
        <w:pStyle w:val="00-Normal-BB"/>
        <w:numPr>
          <w:ilvl w:val="0"/>
          <w:numId w:val="1"/>
        </w:numPr>
        <w:tabs>
          <w:tab w:val="num" w:pos="284"/>
        </w:tabs>
        <w:spacing w:line="240" w:lineRule="auto"/>
        <w:ind w:left="284" w:right="284" w:hanging="284"/>
        <w:jc w:val="left"/>
        <w:rPr>
          <w:rFonts w:cs="Arial"/>
          <w:i/>
          <w:sz w:val="24"/>
          <w:szCs w:val="24"/>
        </w:rPr>
      </w:pPr>
      <w:r w:rsidRPr="00D73CF1">
        <w:rPr>
          <w:rFonts w:cs="Arial"/>
          <w:sz w:val="24"/>
          <w:szCs w:val="24"/>
        </w:rPr>
        <w:t xml:space="preserve">All healthcare practitioners must be aware of the professional issues related to performing a new skill such as </w:t>
      </w:r>
      <w:r w:rsidR="00430A0E" w:rsidRPr="00D73CF1">
        <w:rPr>
          <w:rFonts w:cs="Arial"/>
          <w:sz w:val="24"/>
          <w:szCs w:val="24"/>
        </w:rPr>
        <w:t>Immunisation and Vaccination</w:t>
      </w:r>
      <w:r w:rsidRPr="00D73CF1">
        <w:rPr>
          <w:rFonts w:cs="Arial"/>
          <w:sz w:val="24"/>
          <w:szCs w:val="24"/>
        </w:rPr>
        <w:t>. This ensures a safe and effective procedure for all parties concerned.</w:t>
      </w:r>
    </w:p>
    <w:p w:rsidR="00DF6613" w:rsidRPr="00D73CF1" w:rsidRDefault="00DF6613" w:rsidP="00DF6613">
      <w:pPr>
        <w:pStyle w:val="00-Normal-BB"/>
        <w:numPr>
          <w:ilvl w:val="0"/>
          <w:numId w:val="1"/>
        </w:numPr>
        <w:tabs>
          <w:tab w:val="num" w:pos="284"/>
        </w:tabs>
        <w:spacing w:line="240" w:lineRule="auto"/>
        <w:ind w:left="284" w:right="284" w:hanging="284"/>
        <w:jc w:val="left"/>
        <w:rPr>
          <w:rFonts w:cs="Arial"/>
          <w:sz w:val="24"/>
          <w:szCs w:val="24"/>
        </w:rPr>
      </w:pPr>
      <w:r w:rsidRPr="00D73CF1">
        <w:rPr>
          <w:rFonts w:cs="Arial"/>
          <w:sz w:val="24"/>
          <w:szCs w:val="24"/>
        </w:rPr>
        <w:t>As professionals, healthcare practitioners are accountable for their actions and must adhere to the stated principles of their professional bodies.</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rPr>
          <w:rFonts w:cs="Arial"/>
          <w:b/>
          <w:color w:val="4F81BD" w:themeColor="accent1"/>
          <w:sz w:val="32"/>
          <w:szCs w:val="24"/>
        </w:rPr>
      </w:pPr>
      <w:r w:rsidRPr="00D73CF1">
        <w:rPr>
          <w:rFonts w:cs="Arial"/>
          <w:b/>
          <w:color w:val="4F81BD" w:themeColor="accent1"/>
          <w:sz w:val="32"/>
          <w:szCs w:val="24"/>
        </w:rPr>
        <w:t>Accountability</w:t>
      </w:r>
    </w:p>
    <w:p w:rsidR="00DF6613" w:rsidRPr="00D73CF1" w:rsidRDefault="00DF6613" w:rsidP="00DF6613">
      <w:pPr>
        <w:pStyle w:val="00-Normal-BB"/>
        <w:rPr>
          <w:rFonts w:cs="Arial"/>
          <w:sz w:val="24"/>
          <w:szCs w:val="24"/>
        </w:rPr>
      </w:pPr>
      <w:r w:rsidRPr="00D73CF1">
        <w:rPr>
          <w:rFonts w:cs="Arial"/>
          <w:sz w:val="24"/>
          <w:szCs w:val="24"/>
        </w:rPr>
        <w:t xml:space="preserve">There are four areas of accountability: </w:t>
      </w:r>
      <w:r w:rsidRPr="00D73CF1">
        <w:rPr>
          <w:rFonts w:cs="Arial"/>
          <w:sz w:val="24"/>
          <w:szCs w:val="24"/>
        </w:rPr>
        <w:tab/>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Criminal Law (for example manslaughter by gross negligence)</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Civil Liability (e.g. action for negligence)</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Professional Liability</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Accountability to Employer</w:t>
      </w:r>
    </w:p>
    <w:p w:rsidR="00DF6613" w:rsidRPr="0093193C" w:rsidRDefault="00DF6613" w:rsidP="00DF6613">
      <w:pPr>
        <w:pStyle w:val="00-Normal-BB"/>
        <w:spacing w:line="240" w:lineRule="auto"/>
        <w:ind w:left="1434"/>
        <w:rPr>
          <w:rFonts w:asciiTheme="minorHAnsi" w:hAnsiTheme="minorHAnsi"/>
          <w:sz w:val="24"/>
          <w:szCs w:val="24"/>
        </w:rPr>
      </w:pP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lastRenderedPageBreak/>
        <w:t xml:space="preserve">Nursing and Midwifery practitioners should refer to the Nursing and Midwifery Council </w:t>
      </w: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t xml:space="preserve">(NMC)’s: The Code: Standards of conduct, performance and ethics for Nurses and midwives (2008). </w:t>
      </w: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t xml:space="preserve">Other health care professionals have an equal code of conduct which will provide clear and robust guidelines. </w:t>
      </w:r>
    </w:p>
    <w:p w:rsidR="00DF6613" w:rsidRPr="00D73CF1" w:rsidRDefault="00DF6613" w:rsidP="00DF6613">
      <w:pPr>
        <w:pStyle w:val="00-Normal-BB"/>
        <w:tabs>
          <w:tab w:val="left" w:pos="142"/>
        </w:tabs>
        <w:rPr>
          <w:rFonts w:cs="Arial"/>
          <w:sz w:val="24"/>
          <w:szCs w:val="24"/>
        </w:rPr>
      </w:pPr>
    </w:p>
    <w:p w:rsidR="00DF6613" w:rsidRPr="00D73CF1" w:rsidRDefault="00DF6613" w:rsidP="00DF6613">
      <w:pPr>
        <w:pStyle w:val="00-Normal-BB"/>
        <w:rPr>
          <w:rFonts w:cs="Arial"/>
          <w:b/>
          <w:color w:val="4F81BD" w:themeColor="accent1"/>
          <w:sz w:val="32"/>
          <w:szCs w:val="24"/>
        </w:rPr>
      </w:pPr>
      <w:r w:rsidRPr="00D73CF1">
        <w:rPr>
          <w:rFonts w:cs="Arial"/>
          <w:b/>
          <w:color w:val="4F81BD" w:themeColor="accent1"/>
          <w:sz w:val="32"/>
          <w:szCs w:val="24"/>
        </w:rPr>
        <w:t>Duty of care</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Healthcare practitioners owe a legal duty of care to their patients.</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The duty of care is a legal status which is held by registered practitioners when they are involved in planning, delivering and evaluating care.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The duty of care is passed from one shift to another, one department to another so that someone is accountable for the patient or client at all times.</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The duty of care is only relinquished if the patient is handed over, transferred out, discharged home (as a care episode has ended) or if they die.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The Standard of Care which applies is that of a responsible body of practitioners in the relevant speciality. Two practitioners who are level in rank should display and possess similar levels of skills and knowledge (The Bolam test).</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Responsible means just that, it is not equal to accountability. It does not necessarily mean the 'majority' and it will be measured by the knowledge at the time the event took place. Non-registered practitioners can assume responsibility as they are aware of their actions and limitations.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If a practitioner breaches their duty of care and in doing so causes actual harm to a patient, the patient may be entitled to compensation.</w:t>
      </w:r>
    </w:p>
    <w:p w:rsidR="00DF6613" w:rsidRPr="00D73CF1" w:rsidRDefault="00DF6613" w:rsidP="00DF6613">
      <w:pPr>
        <w:pStyle w:val="00-Normal-BB"/>
        <w:spacing w:line="240" w:lineRule="auto"/>
        <w:rPr>
          <w:rFonts w:cs="Arial"/>
          <w:b/>
          <w:sz w:val="28"/>
          <w:szCs w:val="24"/>
          <w:u w:val="single"/>
        </w:rPr>
      </w:pPr>
    </w:p>
    <w:p w:rsidR="00DF6613" w:rsidRPr="00D73CF1"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Negligence</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spacing w:after="240" w:line="240" w:lineRule="auto"/>
        <w:ind w:firstLine="74"/>
        <w:rPr>
          <w:rFonts w:cs="Arial"/>
          <w:sz w:val="24"/>
          <w:szCs w:val="24"/>
        </w:rPr>
      </w:pPr>
      <w:r w:rsidRPr="00D73CF1">
        <w:rPr>
          <w:rFonts w:cs="Arial"/>
          <w:sz w:val="24"/>
          <w:szCs w:val="24"/>
        </w:rPr>
        <w:t>Negligence requires three conditions to be satisfied:</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The practitioner owed the patient a duty of care</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A breach of that duty has occurred</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 xml:space="preserve">As a result of this breach, harm has been caused to the claimant. </w:t>
      </w:r>
    </w:p>
    <w:p w:rsidR="00DF6613" w:rsidRDefault="00DF6613" w:rsidP="00DF6613">
      <w:pPr>
        <w:pStyle w:val="00-Normal-BB"/>
        <w:tabs>
          <w:tab w:val="num" w:pos="426"/>
        </w:tabs>
        <w:spacing w:line="240" w:lineRule="auto"/>
        <w:ind w:hanging="426"/>
        <w:rPr>
          <w:rFonts w:asciiTheme="minorHAnsi" w:hAnsiTheme="minorHAnsi"/>
          <w:sz w:val="24"/>
          <w:szCs w:val="24"/>
        </w:rPr>
      </w:pPr>
    </w:p>
    <w:p w:rsidR="00DF6613"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Vicarious Liability</w:t>
      </w:r>
    </w:p>
    <w:p w:rsidR="0079413C" w:rsidRPr="00D73CF1" w:rsidRDefault="0079413C" w:rsidP="00DF6613">
      <w:pPr>
        <w:pStyle w:val="00-Normal-BB"/>
        <w:spacing w:line="240" w:lineRule="auto"/>
        <w:rPr>
          <w:rFonts w:cs="Arial"/>
          <w:b/>
          <w:color w:val="4F81BD" w:themeColor="accent1"/>
          <w:sz w:val="32"/>
          <w:szCs w:val="24"/>
        </w:rPr>
      </w:pP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An employer will bear vicarious responsibility for the acts and omissions of its employees unless they are on a 'frolic of their own'. i.e. acting outside the normal course of their duties.  It would be extremely unusual for an employer of a healthcare practitioner to avoid vicarious responsibility for the acts of the practitioner done in the course of his or her duties.</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All NHS clinical and nursing practitioners are subject to NHS indemnity.  Under this the NHS takes responsibility for legal proceedings brought against an employee arising from their NHS activities.</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An employer can also be held to be directly liable where the standard of care owed by the Trust to the patient has been breached. For example by failing to supply sufficient or properly qualified staff.</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lastRenderedPageBreak/>
        <w:t>It is recommended that all staff also have personal insurance via a professional body e.g. RCN, RCM, BMA, HPC</w:t>
      </w:r>
    </w:p>
    <w:p w:rsidR="00DF6613" w:rsidRPr="00D73CF1" w:rsidRDefault="00DF6613" w:rsidP="00DF6613">
      <w:pPr>
        <w:pStyle w:val="00-Normal-BB"/>
        <w:spacing w:line="240" w:lineRule="auto"/>
        <w:rPr>
          <w:rFonts w:cs="Arial"/>
          <w:b/>
          <w:sz w:val="28"/>
          <w:szCs w:val="24"/>
          <w:u w:val="single"/>
        </w:rPr>
      </w:pPr>
    </w:p>
    <w:p w:rsidR="00DF6613" w:rsidRPr="00D73CF1"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 xml:space="preserve">Reasonable Care </w:t>
      </w:r>
    </w:p>
    <w:p w:rsidR="00DF6613" w:rsidRPr="00D73CF1" w:rsidRDefault="00DF6613" w:rsidP="00DF6613">
      <w:pPr>
        <w:pStyle w:val="00-Normal-BB"/>
        <w:spacing w:line="240" w:lineRule="auto"/>
        <w:rPr>
          <w:rFonts w:cs="Arial"/>
          <w:sz w:val="28"/>
          <w:szCs w:val="24"/>
        </w:rPr>
      </w:pPr>
    </w:p>
    <w:p w:rsidR="00DF6613" w:rsidRPr="00D73CF1" w:rsidRDefault="00DF6613" w:rsidP="00DF6613">
      <w:pPr>
        <w:pStyle w:val="00-Normal-BB"/>
        <w:spacing w:line="240" w:lineRule="auto"/>
        <w:rPr>
          <w:rFonts w:cs="Arial"/>
          <w:i/>
          <w:sz w:val="24"/>
          <w:szCs w:val="24"/>
          <w:u w:val="single"/>
        </w:rPr>
      </w:pPr>
      <w:r w:rsidRPr="00D73CF1">
        <w:rPr>
          <w:rFonts w:cs="Arial"/>
          <w:i/>
          <w:sz w:val="24"/>
          <w:szCs w:val="24"/>
          <w:u w:val="single"/>
        </w:rPr>
        <w:t>The Standard of Care</w:t>
      </w:r>
    </w:p>
    <w:p w:rsidR="00DF6613" w:rsidRPr="00D73CF1" w:rsidRDefault="00DF6613" w:rsidP="00DF6613">
      <w:pPr>
        <w:pStyle w:val="00-Normal-BB"/>
        <w:numPr>
          <w:ilvl w:val="0"/>
          <w:numId w:val="2"/>
        </w:numPr>
        <w:tabs>
          <w:tab w:val="clear" w:pos="720"/>
          <w:tab w:val="num" w:pos="567"/>
        </w:tabs>
        <w:spacing w:line="240" w:lineRule="auto"/>
        <w:ind w:left="567" w:hanging="578"/>
        <w:rPr>
          <w:rFonts w:cs="Arial"/>
          <w:sz w:val="24"/>
          <w:szCs w:val="24"/>
        </w:rPr>
      </w:pPr>
      <w:r w:rsidRPr="00D73CF1">
        <w:rPr>
          <w:rFonts w:cs="Arial"/>
          <w:sz w:val="24"/>
          <w:szCs w:val="24"/>
        </w:rPr>
        <w:t xml:space="preserve">Healthcare practitioners must attain the standard of a responsible body of practitioners professing the particular speciality under scrutiny (This is known as the Bolam Test).  What amounts to a "responsible body" must withstand logical analysis. </w:t>
      </w:r>
    </w:p>
    <w:p w:rsidR="00DF6613" w:rsidRPr="00D73CF1" w:rsidRDefault="00DF6613" w:rsidP="00DF6613">
      <w:pPr>
        <w:pStyle w:val="00-Normal-BB"/>
        <w:numPr>
          <w:ilvl w:val="0"/>
          <w:numId w:val="2"/>
        </w:numPr>
        <w:tabs>
          <w:tab w:val="clear" w:pos="720"/>
          <w:tab w:val="num" w:pos="567"/>
        </w:tabs>
        <w:spacing w:line="240" w:lineRule="auto"/>
        <w:ind w:left="567" w:hanging="578"/>
        <w:rPr>
          <w:rFonts w:cs="Arial"/>
          <w:sz w:val="24"/>
          <w:szCs w:val="24"/>
        </w:rPr>
      </w:pPr>
      <w:r w:rsidRPr="00D73CF1">
        <w:rPr>
          <w:rFonts w:cs="Arial"/>
          <w:sz w:val="24"/>
          <w:szCs w:val="24"/>
        </w:rPr>
        <w:t xml:space="preserve">This can be measured using the Bolam Principle which is a legal template for measuring ability of medical/clinical practitioners.  This was based on a case from 1957 where Mr Bolam, a psychiatric patient was injured due to one doctor’s inexperience (look it up on the internet) </w:t>
      </w:r>
    </w:p>
    <w:p w:rsidR="00DF6613" w:rsidRDefault="00DF6613" w:rsidP="00DF6613">
      <w:pPr>
        <w:pStyle w:val="00-Normal-BB"/>
        <w:spacing w:line="240" w:lineRule="auto"/>
        <w:rPr>
          <w:rFonts w:asciiTheme="minorHAnsi" w:hAnsiTheme="minorHAnsi"/>
          <w:sz w:val="24"/>
          <w:szCs w:val="24"/>
        </w:rPr>
      </w:pPr>
    </w:p>
    <w:p w:rsidR="00BC3701" w:rsidRDefault="00BC3701"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sz w:val="24"/>
          <w:szCs w:val="24"/>
        </w:rPr>
      </w:pPr>
      <w:r w:rsidRPr="00D73CF1">
        <w:rPr>
          <w:rFonts w:cs="Arial"/>
          <w:sz w:val="24"/>
          <w:szCs w:val="24"/>
        </w:rPr>
        <w:t>The same standard of care applies to an emergency situation.</w:t>
      </w:r>
    </w:p>
    <w:p w:rsidR="00DF6613" w:rsidRPr="00D73CF1" w:rsidRDefault="00DF6613" w:rsidP="00DF6613">
      <w:pPr>
        <w:pStyle w:val="00-Normal-BB"/>
        <w:spacing w:line="240" w:lineRule="auto"/>
        <w:jc w:val="left"/>
        <w:rPr>
          <w:rFonts w:cs="Arial"/>
          <w:b/>
          <w:szCs w:val="24"/>
        </w:rPr>
      </w:pPr>
      <w:r w:rsidRPr="00D73CF1">
        <w:rPr>
          <w:rFonts w:cs="Arial"/>
          <w:b/>
          <w:szCs w:val="24"/>
        </w:rPr>
        <w:t>Example:</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 xml:space="preserve">A nurse witnessing a road traffic accident will be required to stop and offer help to the standard of a responsible practitioner trained in this procedure, whether or not she is experienced in doing so.  </w:t>
      </w:r>
    </w:p>
    <w:p w:rsidR="00DF6613" w:rsidRPr="00D73CF1" w:rsidRDefault="00DF6613"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i/>
          <w:sz w:val="24"/>
          <w:szCs w:val="24"/>
          <w:u w:val="single"/>
        </w:rPr>
      </w:pPr>
      <w:r w:rsidRPr="00D73CF1">
        <w:rPr>
          <w:rFonts w:cs="Arial"/>
          <w:i/>
          <w:sz w:val="24"/>
          <w:szCs w:val="24"/>
          <w:u w:val="single"/>
        </w:rPr>
        <w:t>Inexperience</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 xml:space="preserve">In law, the same standard of care is expected of an inexperienced practitioner as of an experienced practitioner. A newly, qualified  nurse or Midwife, for example, will be required to attain the same standard of competence as an experienced nurse. </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spacing w:line="240" w:lineRule="auto"/>
        <w:rPr>
          <w:rFonts w:cs="Arial"/>
          <w:i/>
          <w:sz w:val="24"/>
          <w:szCs w:val="24"/>
          <w:u w:val="single"/>
        </w:rPr>
      </w:pPr>
      <w:r w:rsidRPr="00D73CF1">
        <w:rPr>
          <w:rFonts w:cs="Arial"/>
          <w:i/>
          <w:sz w:val="24"/>
          <w:szCs w:val="24"/>
          <w:u w:val="single"/>
        </w:rPr>
        <w:t>Orders</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Where a healthcare practitioner receives an order regarding treatment and carries it out without due consideration they may be breaching the duty of care.  It is rarely a defence to claim to be merely following orders.  The practitioner must show that the action was reasonable having regard to approved practice to be expected from a practitioner trained in the procedure.</w:t>
      </w:r>
    </w:p>
    <w:p w:rsidR="00DF6613" w:rsidRPr="00D73CF1" w:rsidRDefault="00DF6613"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i/>
          <w:sz w:val="24"/>
          <w:szCs w:val="24"/>
          <w:u w:val="single"/>
        </w:rPr>
      </w:pPr>
      <w:r w:rsidRPr="00D73CF1">
        <w:rPr>
          <w:rFonts w:cs="Arial"/>
          <w:i/>
          <w:sz w:val="24"/>
          <w:szCs w:val="24"/>
          <w:u w:val="single"/>
        </w:rPr>
        <w:t>Local Policies and Guidance</w:t>
      </w:r>
    </w:p>
    <w:p w:rsidR="00DF6613" w:rsidRDefault="00DF6613" w:rsidP="00DF6613">
      <w:pPr>
        <w:pStyle w:val="00-Normal-BB"/>
        <w:spacing w:line="240" w:lineRule="auto"/>
        <w:jc w:val="left"/>
        <w:rPr>
          <w:rFonts w:cs="Arial"/>
          <w:sz w:val="24"/>
          <w:szCs w:val="24"/>
        </w:rPr>
      </w:pPr>
      <w:r w:rsidRPr="00D73CF1">
        <w:rPr>
          <w:rFonts w:cs="Arial"/>
          <w:sz w:val="24"/>
          <w:szCs w:val="24"/>
        </w:rPr>
        <w:t xml:space="preserve">As far as is reasonable, local policies and procedures should be followed.  However, in rare circumstances there may be reasons why a particular policy is inappropriate and it may be justifiable not to follow procedure.   Where a practitioner does not follow usual practice but the actions were in accordance with the standard of reasonable care,  there is no breach of duty.  </w:t>
      </w:r>
      <w:r w:rsidR="006757A5">
        <w:rPr>
          <w:rFonts w:cs="Arial"/>
          <w:sz w:val="24"/>
          <w:szCs w:val="24"/>
        </w:rPr>
        <w:t xml:space="preserve"> </w:t>
      </w:r>
      <w:r w:rsidRPr="00D73CF1">
        <w:rPr>
          <w:rFonts w:cs="Arial"/>
          <w:sz w:val="24"/>
          <w:szCs w:val="24"/>
        </w:rPr>
        <w:t>It is recommended that where a policy is not followed, the practitioner records what was done and why the circumstances justified a modification from usual practice.</w:t>
      </w: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253B77" w:rsidRPr="006757A5" w:rsidRDefault="006757A5" w:rsidP="006757A5">
      <w:pPr>
        <w:autoSpaceDE w:val="0"/>
        <w:autoSpaceDN w:val="0"/>
        <w:adjustRightInd w:val="0"/>
        <w:spacing w:line="360" w:lineRule="auto"/>
        <w:rPr>
          <w:rFonts w:ascii="Arial" w:hAnsi="Arial" w:cs="Arial"/>
          <w:color w:val="FF0000"/>
        </w:rPr>
      </w:pPr>
      <w:r w:rsidRPr="006757A5">
        <w:rPr>
          <w:rFonts w:ascii="Arial" w:hAnsi="Arial" w:cs="Arial"/>
          <w:color w:val="FF0000"/>
        </w:rPr>
        <w:t>.</w:t>
      </w:r>
    </w:p>
    <w:p w:rsidR="003B01AD" w:rsidRDefault="003B01AD" w:rsidP="003B01AD">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2CECF39E" wp14:editId="194AAEEC">
            <wp:extent cx="1628775" cy="1905000"/>
            <wp:effectExtent l="0" t="0" r="9525" b="0"/>
            <wp:docPr id="20" name="Picture 20" descr="http://www.nhs.uk/Conditions/vaccinations/PublishingImages/vaccine-ingredients_171x200_AG2G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hs.uk/Conditions/vaccinations/PublishingImages/vaccine-ingredients_171x200_AG2GRK.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8775" cy="1905000"/>
                    </a:xfrm>
                    <a:prstGeom prst="rect">
                      <a:avLst/>
                    </a:prstGeom>
                    <a:noFill/>
                    <a:ln>
                      <a:noFill/>
                    </a:ln>
                  </pic:spPr>
                </pic:pic>
              </a:graphicData>
            </a:graphic>
          </wp:inline>
        </w:drawing>
      </w:r>
    </w:p>
    <w:p w:rsidR="006757A5" w:rsidRPr="0045454F" w:rsidRDefault="006757A5" w:rsidP="0045454F">
      <w:pPr>
        <w:pStyle w:val="ListParagraph"/>
        <w:numPr>
          <w:ilvl w:val="0"/>
          <w:numId w:val="35"/>
        </w:numPr>
        <w:autoSpaceDE w:val="0"/>
        <w:autoSpaceDN w:val="0"/>
        <w:adjustRightInd w:val="0"/>
        <w:spacing w:line="360" w:lineRule="auto"/>
        <w:rPr>
          <w:rFonts w:ascii="Arial" w:hAnsi="Arial" w:cs="Arial"/>
          <w:b/>
          <w:bCs/>
          <w:color w:val="000000"/>
          <w:sz w:val="40"/>
          <w:szCs w:val="40"/>
        </w:rPr>
      </w:pPr>
      <w:r w:rsidRPr="0045454F">
        <w:rPr>
          <w:rFonts w:ascii="Arial" w:hAnsi="Arial" w:cs="Arial"/>
          <w:b/>
          <w:bCs/>
          <w:color w:val="000000"/>
          <w:sz w:val="40"/>
          <w:szCs w:val="40"/>
        </w:rPr>
        <w:t xml:space="preserve">Natural Immunity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Immunity is the ability of the human body to protect itself from infectious disease.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defence mechanisms of the body are complex and include </w:t>
      </w:r>
      <w:r w:rsidRPr="00420BD4">
        <w:rPr>
          <w:rFonts w:ascii="Arial" w:hAnsi="Arial" w:cs="Arial"/>
          <w:b/>
          <w:color w:val="000000"/>
          <w:sz w:val="24"/>
          <w:szCs w:val="24"/>
        </w:rPr>
        <w:t xml:space="preserve">innate </w:t>
      </w:r>
      <w:r w:rsidRPr="00420BD4">
        <w:rPr>
          <w:rFonts w:ascii="Arial" w:hAnsi="Arial" w:cs="Arial"/>
          <w:color w:val="000000"/>
          <w:sz w:val="24"/>
          <w:szCs w:val="24"/>
        </w:rPr>
        <w:t xml:space="preserve">(non-specific, non-adaptive) mechanisms and </w:t>
      </w:r>
      <w:r w:rsidRPr="00420BD4">
        <w:rPr>
          <w:rFonts w:ascii="Arial" w:hAnsi="Arial" w:cs="Arial"/>
          <w:b/>
          <w:color w:val="000000"/>
          <w:sz w:val="24"/>
          <w:szCs w:val="24"/>
        </w:rPr>
        <w:t>acquired</w:t>
      </w:r>
      <w:r w:rsidRPr="00420BD4">
        <w:rPr>
          <w:rFonts w:ascii="Arial" w:hAnsi="Arial" w:cs="Arial"/>
          <w:color w:val="000000"/>
          <w:sz w:val="24"/>
          <w:szCs w:val="24"/>
        </w:rPr>
        <w:t xml:space="preserve"> (specific, adaptive)</w:t>
      </w:r>
      <w:r w:rsidRPr="00420BD4">
        <w:rPr>
          <w:rFonts w:ascii="Arial" w:hAnsi="Arial" w:cs="Arial"/>
          <w:b/>
          <w:color w:val="000000"/>
          <w:sz w:val="24"/>
          <w:szCs w:val="24"/>
        </w:rPr>
        <w:t xml:space="preserve"> </w:t>
      </w:r>
      <w:r w:rsidRPr="00420BD4">
        <w:rPr>
          <w:rFonts w:ascii="Arial" w:hAnsi="Arial" w:cs="Arial"/>
          <w:color w:val="000000"/>
          <w:sz w:val="24"/>
          <w:szCs w:val="24"/>
        </w:rPr>
        <w:t>systems.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Innate </w:t>
      </w:r>
      <w:r w:rsidRPr="00420BD4">
        <w:rPr>
          <w:rFonts w:ascii="Arial" w:hAnsi="Arial" w:cs="Arial"/>
          <w:color w:val="000000"/>
          <w:sz w:val="24"/>
          <w:szCs w:val="24"/>
        </w:rPr>
        <w:t>or non-specific immunity is present from birth and includes physical barriers (e.g. intact skin and mucous membranes), chemical barriers (e.g. gastric acid and digestive enzymes), phagocytic cells and the complement system.</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Acquired immunity</w:t>
      </w:r>
      <w:r w:rsidRPr="00420BD4">
        <w:rPr>
          <w:rFonts w:ascii="Arial" w:hAnsi="Arial" w:cs="Arial"/>
          <w:color w:val="000000"/>
          <w:sz w:val="24"/>
          <w:szCs w:val="24"/>
        </w:rPr>
        <w:t xml:space="preserve"> is generally specific to a single organism or to a group of closely related organisms. There are two basic mechanisms for acquiring immunity </w:t>
      </w:r>
      <w:r w:rsidRPr="00420BD4">
        <w:rPr>
          <w:rFonts w:ascii="Arial" w:hAnsi="Arial" w:cs="Arial"/>
          <w:b/>
          <w:color w:val="000000"/>
          <w:sz w:val="24"/>
          <w:szCs w:val="24"/>
        </w:rPr>
        <w:t>– active and passive</w:t>
      </w:r>
      <w:r w:rsidRPr="00420BD4">
        <w:rPr>
          <w:rFonts w:ascii="Arial" w:hAnsi="Arial" w:cs="Arial"/>
          <w:b/>
          <w:bCs/>
          <w:color w:val="FFFFFF"/>
          <w:sz w:val="24"/>
          <w:szCs w:val="24"/>
        </w:rPr>
        <w:t xml:space="preserve"> immunity</w:t>
      </w:r>
    </w:p>
    <w:p w:rsidR="006757A5" w:rsidRPr="00420BD4" w:rsidRDefault="006757A5" w:rsidP="006757A5">
      <w:pPr>
        <w:numPr>
          <w:ilvl w:val="0"/>
          <w:numId w:val="1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Active immunity</w:t>
      </w:r>
      <w:r w:rsidRPr="00420BD4">
        <w:rPr>
          <w:rFonts w:ascii="Arial" w:hAnsi="Arial" w:cs="Arial"/>
          <w:color w:val="000000"/>
          <w:sz w:val="24"/>
          <w:szCs w:val="24"/>
        </w:rPr>
        <w:t xml:space="preserve"> is protection that is produced by an individual’s own immune system and is usually long-lasting. Such immunity generally involves cellular responses, and/or serum antibodies acting against the antigens of an infecting organism.  </w:t>
      </w:r>
      <w:r w:rsidRPr="00420BD4">
        <w:rPr>
          <w:rFonts w:ascii="Arial" w:hAnsi="Arial" w:cs="Arial"/>
          <w:b/>
          <w:color w:val="000000"/>
          <w:sz w:val="24"/>
          <w:szCs w:val="24"/>
        </w:rPr>
        <w:t>Active immunity</w:t>
      </w:r>
      <w:r w:rsidRPr="00420BD4">
        <w:rPr>
          <w:rFonts w:ascii="Arial" w:hAnsi="Arial" w:cs="Arial"/>
          <w:color w:val="000000"/>
          <w:sz w:val="24"/>
          <w:szCs w:val="24"/>
        </w:rPr>
        <w:t xml:space="preserve"> can be acquired by natural disease or by vaccination. Vaccines generally provide immunity similar to that provided by the natural infection, but without the risk from the disease or its complications. </w:t>
      </w:r>
      <w:r w:rsidRPr="00420BD4">
        <w:rPr>
          <w:rFonts w:ascii="Arial" w:hAnsi="Arial" w:cs="Arial"/>
          <w:b/>
          <w:bCs/>
          <w:color w:val="FFFFFF"/>
          <w:sz w:val="24"/>
          <w:szCs w:val="24"/>
        </w:rPr>
        <w:t>Passive immunity</w:t>
      </w:r>
    </w:p>
    <w:p w:rsidR="006757A5" w:rsidRPr="007366CC"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rPr>
      </w:pPr>
      <w:r w:rsidRPr="00420BD4">
        <w:rPr>
          <w:rFonts w:ascii="Arial" w:hAnsi="Arial" w:cs="Arial"/>
          <w:b/>
          <w:color w:val="000000"/>
          <w:sz w:val="24"/>
          <w:szCs w:val="24"/>
        </w:rPr>
        <w:t>Passive immunity</w:t>
      </w:r>
      <w:r w:rsidRPr="00420BD4">
        <w:rPr>
          <w:rFonts w:ascii="Arial" w:hAnsi="Arial" w:cs="Arial"/>
          <w:color w:val="000000"/>
          <w:sz w:val="24"/>
          <w:szCs w:val="24"/>
        </w:rPr>
        <w:t xml:space="preserve"> is protection provided from the transfer of antibodies from immune individuals, most commonly across the placenta or less often from the transfusion of blood or blood products. Protection provided by the </w:t>
      </w:r>
      <w:r w:rsidRPr="00420BD4">
        <w:rPr>
          <w:rFonts w:ascii="Arial" w:hAnsi="Arial" w:cs="Arial"/>
          <w:color w:val="000000"/>
          <w:sz w:val="24"/>
          <w:szCs w:val="24"/>
        </w:rPr>
        <w:lastRenderedPageBreak/>
        <w:t>cross-placental transfer of antibodies from mother to child is more effective against some infections (e.g. tetanus and measles) than for others (e.g. polio and whooping cough). This protection is temporary – commonly for only a few weeks or months</w:t>
      </w:r>
      <w:r w:rsidRPr="007366CC">
        <w:rPr>
          <w:rFonts w:ascii="Arial" w:hAnsi="Arial" w:cs="Arial"/>
          <w:color w:val="000000"/>
        </w:rPr>
        <w:t>.</w:t>
      </w:r>
    </w:p>
    <w:p w:rsidR="006757A5" w:rsidRPr="007366CC" w:rsidRDefault="006757A5" w:rsidP="006757A5">
      <w:pPr>
        <w:autoSpaceDE w:val="0"/>
        <w:autoSpaceDN w:val="0"/>
        <w:adjustRightInd w:val="0"/>
        <w:spacing w:line="360" w:lineRule="auto"/>
        <w:rPr>
          <w:rFonts w:ascii="Arial" w:hAnsi="Arial" w:cs="Arial"/>
          <w:b/>
          <w:bCs/>
          <w:color w:val="FFFFFF"/>
        </w:rPr>
      </w:pPr>
      <w:r w:rsidRPr="007366CC">
        <w:rPr>
          <w:rFonts w:ascii="Arial" w:hAnsi="Arial" w:cs="Arial"/>
          <w:b/>
          <w:bCs/>
          <w:color w:val="FFFFFF"/>
        </w:rPr>
        <w:t>How vaccines work</w:t>
      </w:r>
    </w:p>
    <w:p w:rsidR="0045454F" w:rsidRDefault="0045454F" w:rsidP="0045454F">
      <w:pPr>
        <w:spacing w:line="360" w:lineRule="auto"/>
        <w:jc w:val="center"/>
        <w:rPr>
          <w:rFonts w:ascii="Arial" w:hAnsi="Arial" w:cs="Arial"/>
          <w:color w:val="000000"/>
        </w:rPr>
      </w:pPr>
      <w:r>
        <w:rPr>
          <w:rFonts w:ascii="Arial" w:hAnsi="Arial" w:cs="Arial"/>
          <w:color w:val="000000"/>
        </w:rPr>
        <w:t xml:space="preserve">  </w:t>
      </w:r>
      <w:r>
        <w:rPr>
          <w:noProof/>
          <w:lang w:eastAsia="en-GB"/>
        </w:rPr>
        <w:drawing>
          <wp:inline distT="0" distB="0" distL="0" distR="0" wp14:anchorId="166B6F69" wp14:editId="329DDE32">
            <wp:extent cx="2816627" cy="2114443"/>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008" cy="2115480"/>
                    </a:xfrm>
                    <a:prstGeom prst="rect">
                      <a:avLst/>
                    </a:prstGeom>
                    <a:noFill/>
                    <a:ln>
                      <a:noFill/>
                    </a:ln>
                  </pic:spPr>
                </pic:pic>
              </a:graphicData>
            </a:graphic>
          </wp:inline>
        </w:drawing>
      </w:r>
    </w:p>
    <w:p w:rsidR="0045454F" w:rsidRDefault="0045454F" w:rsidP="0045454F">
      <w:pPr>
        <w:spacing w:line="360" w:lineRule="auto"/>
        <w:jc w:val="center"/>
        <w:rPr>
          <w:rFonts w:ascii="Arial" w:hAnsi="Arial" w:cs="Arial"/>
          <w:color w:val="000000"/>
        </w:rPr>
      </w:pPr>
    </w:p>
    <w:p w:rsidR="006757A5" w:rsidRPr="000A7B0B" w:rsidRDefault="006757A5" w:rsidP="006757A5">
      <w:pPr>
        <w:spacing w:line="360" w:lineRule="auto"/>
        <w:rPr>
          <w:rFonts w:ascii="Arial" w:hAnsi="Arial" w:cs="Arial"/>
          <w:b/>
          <w:bCs/>
          <w:sz w:val="40"/>
          <w:szCs w:val="40"/>
        </w:rPr>
      </w:pPr>
      <w:r w:rsidRPr="000A7B0B">
        <w:rPr>
          <w:rFonts w:ascii="Arial" w:hAnsi="Arial" w:cs="Arial"/>
          <w:b/>
          <w:bCs/>
          <w:color w:val="000000"/>
          <w:sz w:val="40"/>
          <w:szCs w:val="40"/>
        </w:rPr>
        <w:t>How vaccines work</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Vaccines produce their protective effect by inducing </w:t>
      </w:r>
      <w:r w:rsidRPr="00420BD4">
        <w:rPr>
          <w:rFonts w:ascii="Arial" w:hAnsi="Arial" w:cs="Arial"/>
          <w:b/>
          <w:color w:val="000000"/>
          <w:sz w:val="24"/>
          <w:szCs w:val="24"/>
        </w:rPr>
        <w:t>active immunity</w:t>
      </w:r>
      <w:r w:rsidRPr="00420BD4">
        <w:rPr>
          <w:rFonts w:ascii="Arial" w:hAnsi="Arial" w:cs="Arial"/>
          <w:color w:val="000000"/>
          <w:sz w:val="24"/>
          <w:szCs w:val="24"/>
        </w:rPr>
        <w:t xml:space="preserve"> and providing </w:t>
      </w:r>
      <w:r w:rsidRPr="00420BD4">
        <w:rPr>
          <w:rFonts w:ascii="Arial" w:hAnsi="Arial" w:cs="Arial"/>
          <w:b/>
          <w:color w:val="000000"/>
          <w:sz w:val="24"/>
          <w:szCs w:val="24"/>
        </w:rPr>
        <w:t>immunological memory</w:t>
      </w:r>
      <w:r w:rsidRPr="00420BD4">
        <w:rPr>
          <w:rFonts w:ascii="Arial" w:hAnsi="Arial" w:cs="Arial"/>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Immunological memory</w:t>
      </w:r>
      <w:r w:rsidRPr="00420BD4">
        <w:rPr>
          <w:rFonts w:ascii="Arial" w:hAnsi="Arial" w:cs="Arial"/>
          <w:color w:val="000000"/>
          <w:sz w:val="24"/>
          <w:szCs w:val="24"/>
        </w:rPr>
        <w:t xml:space="preserve"> enables the immune system to recognise and respond rapidly to exposure to natural infection at a later date and thus to prevent or modify the disease. </w:t>
      </w:r>
    </w:p>
    <w:p w:rsidR="006757A5" w:rsidRPr="00C20469" w:rsidRDefault="006757A5" w:rsidP="006757A5">
      <w:pPr>
        <w:autoSpaceDE w:val="0"/>
        <w:autoSpaceDN w:val="0"/>
        <w:adjustRightInd w:val="0"/>
        <w:spacing w:line="360" w:lineRule="auto"/>
        <w:rPr>
          <w:rFonts w:ascii="Arial" w:hAnsi="Arial" w:cs="Arial"/>
          <w:b/>
          <w:color w:val="000000"/>
          <w:sz w:val="24"/>
          <w:szCs w:val="24"/>
        </w:rPr>
      </w:pPr>
      <w:r w:rsidRPr="00C20469">
        <w:rPr>
          <w:rFonts w:ascii="Arial" w:hAnsi="Arial" w:cs="Arial"/>
          <w:b/>
          <w:color w:val="000000"/>
          <w:sz w:val="24"/>
          <w:szCs w:val="24"/>
        </w:rPr>
        <w:t>Vaccines can be made from:</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I</w:t>
      </w:r>
      <w:r w:rsidR="006757A5" w:rsidRPr="00420BD4">
        <w:rPr>
          <w:rFonts w:ascii="Arial" w:hAnsi="Arial" w:cs="Arial"/>
          <w:b/>
          <w:color w:val="000000"/>
          <w:sz w:val="24"/>
          <w:szCs w:val="24"/>
        </w:rPr>
        <w:t xml:space="preserve">nactivated (killed)  </w:t>
      </w:r>
      <w:r w:rsidR="006757A5" w:rsidRPr="00420BD4">
        <w:rPr>
          <w:rFonts w:ascii="Arial" w:hAnsi="Arial" w:cs="Arial"/>
          <w:color w:val="000000"/>
          <w:sz w:val="24"/>
          <w:szCs w:val="24"/>
        </w:rPr>
        <w:t>- e.g. Vaccines such as pertussis and inactivated poliomyelitis virus (IPV)</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A</w:t>
      </w:r>
      <w:r w:rsidR="006757A5" w:rsidRPr="00420BD4">
        <w:rPr>
          <w:rFonts w:ascii="Arial" w:hAnsi="Arial" w:cs="Arial"/>
          <w:b/>
          <w:color w:val="000000"/>
          <w:sz w:val="24"/>
          <w:szCs w:val="24"/>
        </w:rPr>
        <w:t>ttenuated live organisms</w:t>
      </w:r>
      <w:r w:rsidR="006757A5" w:rsidRPr="00420BD4">
        <w:rPr>
          <w:rFonts w:ascii="Arial" w:hAnsi="Arial" w:cs="Arial"/>
          <w:color w:val="000000"/>
          <w:sz w:val="24"/>
          <w:szCs w:val="24"/>
        </w:rPr>
        <w:t xml:space="preserve"> – e.g. yellow fever; measles, mumps and rubella (MMR); and BCG.</w:t>
      </w:r>
    </w:p>
    <w:p w:rsidR="006757A5" w:rsidRPr="00420BD4" w:rsidRDefault="00C20469" w:rsidP="006757A5">
      <w:p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lastRenderedPageBreak/>
        <w:t>S</w:t>
      </w:r>
      <w:r w:rsidR="006757A5" w:rsidRPr="00420BD4">
        <w:rPr>
          <w:rFonts w:ascii="Arial" w:hAnsi="Arial" w:cs="Arial"/>
          <w:b/>
          <w:color w:val="000000"/>
          <w:sz w:val="24"/>
          <w:szCs w:val="24"/>
        </w:rPr>
        <w:t>ecreted products</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R</w:t>
      </w:r>
      <w:r w:rsidR="006757A5" w:rsidRPr="00420BD4">
        <w:rPr>
          <w:rFonts w:ascii="Arial" w:hAnsi="Arial" w:cs="Arial"/>
          <w:b/>
          <w:color w:val="000000"/>
          <w:sz w:val="24"/>
          <w:szCs w:val="24"/>
        </w:rPr>
        <w:t>ecombinant components</w:t>
      </w:r>
      <w:r w:rsidR="006757A5" w:rsidRPr="00420BD4">
        <w:rPr>
          <w:rFonts w:ascii="Arial" w:hAnsi="Arial" w:cs="Arial"/>
          <w:color w:val="000000"/>
          <w:sz w:val="24"/>
          <w:szCs w:val="24"/>
        </w:rPr>
        <w:t xml:space="preserve"> </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C</w:t>
      </w:r>
      <w:r w:rsidR="006757A5" w:rsidRPr="00420BD4">
        <w:rPr>
          <w:rFonts w:ascii="Arial" w:hAnsi="Arial" w:cs="Arial"/>
          <w:b/>
          <w:color w:val="000000"/>
          <w:sz w:val="24"/>
          <w:szCs w:val="24"/>
        </w:rPr>
        <w:t>onstituents of cell walls</w:t>
      </w:r>
      <w:r w:rsidR="006757A5" w:rsidRPr="00420BD4">
        <w:rPr>
          <w:rFonts w:ascii="Arial" w:hAnsi="Arial" w:cs="Arial"/>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From birth and in early infancy and childhood, humans are exposed to countless numbers of foreign antigens and infectious agents in the everyday environment. Responding to these stimuli helps the immune system to develop and mature. Compared with exposure in the natural environment, vaccines provide specific stimulation to a small number of foreign antigens. </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Inactivated vaccines</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 first injection of an inactivated vaccine in an individual without prior exposure to the antigen produces a </w:t>
      </w:r>
      <w:r w:rsidRPr="00420BD4">
        <w:rPr>
          <w:rFonts w:ascii="Arial" w:hAnsi="Arial" w:cs="Arial"/>
          <w:b/>
          <w:color w:val="000000"/>
          <w:sz w:val="24"/>
          <w:szCs w:val="24"/>
        </w:rPr>
        <w:t>primary antibody response</w:t>
      </w:r>
      <w:r w:rsidRPr="00420BD4">
        <w:rPr>
          <w:rFonts w:ascii="Arial" w:hAnsi="Arial" w:cs="Arial"/>
          <w:color w:val="000000"/>
          <w:sz w:val="24"/>
          <w:szCs w:val="24"/>
        </w:rPr>
        <w:t xml:space="preserve">. Two or more injections may be needed to elicit such a response in young infants. This is usually called the </w:t>
      </w:r>
      <w:r w:rsidRPr="00420BD4">
        <w:rPr>
          <w:rFonts w:ascii="Arial" w:hAnsi="Arial" w:cs="Arial"/>
          <w:b/>
          <w:color w:val="000000"/>
          <w:sz w:val="24"/>
          <w:szCs w:val="24"/>
        </w:rPr>
        <w:t>primary course</w:t>
      </w:r>
      <w:r w:rsidRPr="00420BD4">
        <w:rPr>
          <w:rFonts w:ascii="Arial" w:hAnsi="Arial" w:cs="Arial"/>
          <w:color w:val="000000"/>
          <w:sz w:val="24"/>
          <w:szCs w:val="24"/>
        </w:rPr>
        <w:t xml:space="preserve">. Depending on the potency of the product and the time interval, further injections will lead to an accelerated </w:t>
      </w:r>
      <w:r w:rsidRPr="00420BD4">
        <w:rPr>
          <w:rFonts w:ascii="Arial" w:hAnsi="Arial" w:cs="Arial"/>
          <w:b/>
          <w:color w:val="000000"/>
          <w:sz w:val="24"/>
          <w:szCs w:val="24"/>
        </w:rPr>
        <w:t>secondary response</w:t>
      </w:r>
      <w:r w:rsidRPr="00420BD4">
        <w:rPr>
          <w:rFonts w:ascii="Arial" w:hAnsi="Arial" w:cs="Arial"/>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Following a </w:t>
      </w:r>
      <w:r w:rsidRPr="00420BD4">
        <w:rPr>
          <w:rFonts w:ascii="Arial" w:hAnsi="Arial" w:cs="Arial"/>
          <w:b/>
          <w:color w:val="000000"/>
          <w:sz w:val="24"/>
          <w:szCs w:val="24"/>
        </w:rPr>
        <w:t xml:space="preserve">primary course </w:t>
      </w:r>
      <w:r w:rsidRPr="00420BD4">
        <w:rPr>
          <w:rFonts w:ascii="Arial" w:hAnsi="Arial" w:cs="Arial"/>
          <w:color w:val="000000"/>
          <w:sz w:val="24"/>
          <w:szCs w:val="24"/>
        </w:rPr>
        <w:t xml:space="preserve">of vaccination, antibodies may persist for months or years. Even if the level of detectable antibody subsequently falls, the immune system has been primed and an individual may be protected. Further reinforcing doses of vaccine, </w:t>
      </w:r>
      <w:r w:rsidRPr="00420BD4">
        <w:rPr>
          <w:rFonts w:ascii="Arial" w:hAnsi="Arial" w:cs="Arial"/>
          <w:b/>
          <w:color w:val="000000"/>
          <w:sz w:val="24"/>
          <w:szCs w:val="24"/>
        </w:rPr>
        <w:t>‘boosers’</w:t>
      </w:r>
      <w:r w:rsidRPr="00420BD4">
        <w:rPr>
          <w:rFonts w:ascii="Arial" w:hAnsi="Arial" w:cs="Arial"/>
          <w:color w:val="000000"/>
          <w:sz w:val="24"/>
          <w:szCs w:val="24"/>
        </w:rPr>
        <w:t xml:space="preserve">, are used to boost immunity and to provide longer-term protection.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Inactivated vaccines cannot cause the disease that they are designed to prevent.</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Live vaccines</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Live attenuated virus vaccines</w:t>
      </w:r>
      <w:r w:rsidRPr="00420BD4">
        <w:rPr>
          <w:rFonts w:ascii="Arial" w:hAnsi="Arial" w:cs="Arial"/>
          <w:color w:val="000000"/>
          <w:sz w:val="24"/>
          <w:szCs w:val="24"/>
        </w:rPr>
        <w:t xml:space="preserve">, such as MMR, usually promote a full, long-lasting antibody response after one or two doses. To produce an immune response, the live organism must ‘grow’ in the vaccinated individual over a period of time (days or weeks). </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The immune system responds in the same way as it does to natural infection. It usually does this without causing the disease itself (because the vaccine virus is weakened or ‘attenuated’) but, for some vaccines, a mild form of the disease may rarely occur (e.g. a rash following measles-containing vaccines).</w:t>
      </w:r>
      <w:r w:rsidRPr="00420BD4">
        <w:rPr>
          <w:rFonts w:ascii="Arial" w:hAnsi="Arial" w:cs="Arial"/>
          <w:b/>
          <w:bCs/>
          <w:color w:val="FFFFFF"/>
          <w:sz w:val="24"/>
          <w:szCs w:val="24"/>
        </w:rPr>
        <w:t>ne failure</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Vaccine </w:t>
      </w:r>
      <w:r w:rsidR="00C20469">
        <w:rPr>
          <w:rFonts w:ascii="Arial" w:hAnsi="Arial" w:cs="Arial"/>
          <w:b/>
          <w:bCs/>
          <w:color w:val="000000"/>
          <w:sz w:val="24"/>
          <w:szCs w:val="24"/>
        </w:rPr>
        <w:t>–</w:t>
      </w:r>
      <w:r w:rsidRPr="00420BD4">
        <w:rPr>
          <w:rFonts w:ascii="Arial" w:hAnsi="Arial" w:cs="Arial"/>
          <w:b/>
          <w:bCs/>
          <w:color w:val="000000"/>
          <w:sz w:val="24"/>
          <w:szCs w:val="24"/>
        </w:rPr>
        <w:t xml:space="preserve"> Failure</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No vaccine offers 100% protection and a small proportion of individuals get infected despite vaccination.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Vaccines can fail in two main ways:  </w:t>
      </w:r>
    </w:p>
    <w:p w:rsidR="006757A5"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Primary failure</w:t>
      </w:r>
      <w:r w:rsidRPr="00420BD4">
        <w:rPr>
          <w:rFonts w:ascii="Arial" w:hAnsi="Arial" w:cs="Arial"/>
          <w:color w:val="000000"/>
          <w:sz w:val="24"/>
          <w:szCs w:val="24"/>
        </w:rPr>
        <w:t xml:space="preserve"> occurs when an individual fails to make an initial immunological response to the vaccine. Infection can therefore occur at any point after vaccination. </w:t>
      </w:r>
    </w:p>
    <w:p w:rsidR="00C72239"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Secondary failure</w:t>
      </w:r>
      <w:r w:rsidRPr="00420BD4">
        <w:rPr>
          <w:rFonts w:ascii="Arial" w:hAnsi="Arial" w:cs="Arial"/>
          <w:color w:val="000000"/>
          <w:sz w:val="24"/>
          <w:szCs w:val="24"/>
        </w:rPr>
        <w:t xml:space="preserve"> occurs when an individual responds initially but then protection wanes over time. The incidence of secondary vaccine failure therefore increases with time. </w:t>
      </w:r>
    </w:p>
    <w:p w:rsidR="006757A5"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Individuals who acquire infection despite vaccination may have a modified, milder form of disease and are less likely to suffer serious complications than those who have never been vaccinated.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‘Herd’ immunity</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primary aim of vaccination is to protect the individual who receives the vaccine. Vaccinated individuals are also less likely to be a source of infection to others. This reduces the risk of unvaccinated individuals being exposed to infection</w:t>
      </w:r>
      <w:r w:rsidRPr="00420BD4">
        <w:rPr>
          <w:rFonts w:ascii="Arial" w:hAnsi="Arial" w:cs="Arial"/>
          <w:i/>
          <w:iCs/>
          <w:color w:val="000000"/>
          <w:sz w:val="24"/>
          <w:szCs w:val="24"/>
        </w:rPr>
        <w:t xml:space="preserve">. </w:t>
      </w:r>
      <w:r w:rsidRPr="00420BD4">
        <w:rPr>
          <w:rFonts w:ascii="Arial" w:hAnsi="Arial" w:cs="Arial"/>
          <w:color w:val="000000"/>
          <w:sz w:val="24"/>
          <w:szCs w:val="24"/>
        </w:rPr>
        <w:t>This means that individuals who cannot be vaccinated will still benefit from the routine vaccination programme. This concept is called</w:t>
      </w:r>
    </w:p>
    <w:p w:rsidR="00C20469" w:rsidRDefault="00C20469" w:rsidP="006757A5">
      <w:p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t>P</w:t>
      </w:r>
      <w:r w:rsidR="006757A5" w:rsidRPr="00420BD4">
        <w:rPr>
          <w:rFonts w:ascii="Arial" w:hAnsi="Arial" w:cs="Arial"/>
          <w:b/>
          <w:color w:val="000000"/>
          <w:sz w:val="24"/>
          <w:szCs w:val="24"/>
        </w:rPr>
        <w:t>opulation (or ‘herd’) immunity</w:t>
      </w:r>
      <w:r>
        <w:rPr>
          <w:rFonts w:ascii="Arial" w:hAnsi="Arial" w:cs="Arial"/>
          <w:b/>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For example, babies below the age of two </w:t>
      </w:r>
      <w:r w:rsidR="00637117">
        <w:rPr>
          <w:rFonts w:ascii="Arial" w:hAnsi="Arial" w:cs="Arial"/>
          <w:color w:val="000000"/>
          <w:sz w:val="24"/>
          <w:szCs w:val="24"/>
        </w:rPr>
        <w:t>m</w:t>
      </w:r>
      <w:r w:rsidRPr="00420BD4">
        <w:rPr>
          <w:rFonts w:ascii="Arial" w:hAnsi="Arial" w:cs="Arial"/>
          <w:color w:val="000000"/>
          <w:sz w:val="24"/>
          <w:szCs w:val="24"/>
        </w:rPr>
        <w:t xml:space="preserve">onths, who are too young to be immunised, are at greatest risk of dying if they catch whooping cough. Such babies </w:t>
      </w:r>
      <w:r w:rsidRPr="00420BD4">
        <w:rPr>
          <w:rFonts w:ascii="Arial" w:hAnsi="Arial" w:cs="Arial"/>
          <w:color w:val="000000"/>
          <w:sz w:val="24"/>
          <w:szCs w:val="24"/>
        </w:rPr>
        <w:lastRenderedPageBreak/>
        <w:t>are protected from whooping cough because older siblings and other children have been routinely immunised as part of the childhood programme.</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vaccine coverage is high enough to induce high levels of population immunity, infections may even be eliminated from the country, e.g. diphtheria.</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Temporary (passive) immunity</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Passive immunity</w:t>
      </w:r>
      <w:r w:rsidRPr="00420BD4">
        <w:rPr>
          <w:rFonts w:ascii="Arial" w:hAnsi="Arial" w:cs="Arial"/>
          <w:color w:val="000000"/>
          <w:sz w:val="24"/>
          <w:szCs w:val="24"/>
        </w:rPr>
        <w:t xml:space="preserve"> can be provided by the </w:t>
      </w:r>
      <w:r w:rsidRPr="00420BD4">
        <w:rPr>
          <w:rFonts w:ascii="Arial" w:hAnsi="Arial" w:cs="Arial"/>
          <w:b/>
          <w:color w:val="000000"/>
          <w:sz w:val="24"/>
          <w:szCs w:val="24"/>
        </w:rPr>
        <w:t>injection of human immunoglobulin</w:t>
      </w:r>
      <w:r w:rsidRPr="00420BD4">
        <w:rPr>
          <w:rFonts w:ascii="Arial" w:hAnsi="Arial" w:cs="Arial"/>
          <w:color w:val="000000"/>
          <w:sz w:val="24"/>
          <w:szCs w:val="24"/>
        </w:rPr>
        <w:t xml:space="preserve"> which contains antibodies to the target infection and temporarily increases an individual’s antibody level to that specific infection. Protection is afforded within a few days but may last only a few weeks, e.g. tetanus and rabies.</w:t>
      </w:r>
    </w:p>
    <w:p w:rsidR="000A7B0B" w:rsidRDefault="000A7B0B"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Hviid A, Wohlfahrt J, Stellfeld M and Melbye M (2005) Childhood vaccination and nontargeted infectious disease hospitalization. </w:t>
      </w:r>
      <w:r w:rsidRPr="00420BD4">
        <w:rPr>
          <w:rFonts w:ascii="Arial" w:hAnsi="Arial" w:cs="Arial"/>
          <w:i/>
          <w:iCs/>
          <w:color w:val="000000"/>
          <w:sz w:val="24"/>
          <w:szCs w:val="24"/>
        </w:rPr>
        <w:t xml:space="preserve">JAMA </w:t>
      </w:r>
      <w:r w:rsidRPr="00420BD4">
        <w:rPr>
          <w:rFonts w:ascii="Arial" w:hAnsi="Arial" w:cs="Arial"/>
          <w:b/>
          <w:bCs/>
          <w:color w:val="000000"/>
          <w:sz w:val="24"/>
          <w:szCs w:val="24"/>
        </w:rPr>
        <w:t>294</w:t>
      </w:r>
      <w:r w:rsidRPr="00420BD4">
        <w:rPr>
          <w:rFonts w:ascii="Arial" w:hAnsi="Arial" w:cs="Arial"/>
          <w:color w:val="000000"/>
          <w:sz w:val="24"/>
          <w:szCs w:val="24"/>
        </w:rPr>
        <w:t>(6): 699–705.</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Miller E, Andrews N, Waight P and Taylor B (2003) Bacterial infections, immune overload, and MMR vaccine. Measles, mumps, and rubella. </w:t>
      </w:r>
      <w:r w:rsidRPr="00420BD4">
        <w:rPr>
          <w:rFonts w:ascii="Arial" w:hAnsi="Arial" w:cs="Arial"/>
          <w:i/>
          <w:iCs/>
          <w:color w:val="000000"/>
          <w:sz w:val="24"/>
          <w:szCs w:val="24"/>
        </w:rPr>
        <w:t xml:space="preserve">Arch Dis Child </w:t>
      </w:r>
      <w:r w:rsidRPr="00420BD4">
        <w:rPr>
          <w:rFonts w:ascii="Arial" w:hAnsi="Arial" w:cs="Arial"/>
          <w:b/>
          <w:bCs/>
          <w:color w:val="000000"/>
          <w:sz w:val="24"/>
          <w:szCs w:val="24"/>
        </w:rPr>
        <w:t>88</w:t>
      </w:r>
      <w:r w:rsidRPr="00420BD4">
        <w:rPr>
          <w:rFonts w:ascii="Arial" w:hAnsi="Arial" w:cs="Arial"/>
          <w:color w:val="000000"/>
          <w:sz w:val="24"/>
          <w:szCs w:val="24"/>
        </w:rPr>
        <w:t>(3): 222–3.</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Offit PA, Quarlest J, Gerber MA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(2002) Addressing parents’ concerns: Do multiple vaccines overwhelm or weaken the infant’s immune system? </w:t>
      </w:r>
      <w:r w:rsidRPr="00420BD4">
        <w:rPr>
          <w:rFonts w:ascii="Arial" w:hAnsi="Arial" w:cs="Arial"/>
          <w:i/>
          <w:iCs/>
          <w:color w:val="000000"/>
          <w:sz w:val="24"/>
          <w:szCs w:val="24"/>
        </w:rPr>
        <w:t xml:space="preserve">Pediatr </w:t>
      </w:r>
      <w:r w:rsidRPr="00420BD4">
        <w:rPr>
          <w:rFonts w:ascii="Arial" w:hAnsi="Arial" w:cs="Arial"/>
          <w:b/>
          <w:bCs/>
          <w:color w:val="000000"/>
          <w:sz w:val="24"/>
          <w:szCs w:val="24"/>
        </w:rPr>
        <w:t>109</w:t>
      </w:r>
      <w:r w:rsidRPr="00420BD4">
        <w:rPr>
          <w:rFonts w:ascii="Arial" w:hAnsi="Arial" w:cs="Arial"/>
          <w:color w:val="000000"/>
          <w:sz w:val="24"/>
          <w:szCs w:val="24"/>
        </w:rPr>
        <w:t>(1): 124–9.</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WHO (1993) </w:t>
      </w:r>
      <w:r w:rsidRPr="00420BD4">
        <w:rPr>
          <w:rFonts w:ascii="Arial" w:hAnsi="Arial" w:cs="Arial"/>
          <w:i/>
          <w:iCs/>
          <w:color w:val="000000"/>
          <w:sz w:val="24"/>
          <w:szCs w:val="24"/>
        </w:rPr>
        <w:t xml:space="preserve">General immunology. </w:t>
      </w:r>
      <w:r w:rsidRPr="00420BD4">
        <w:rPr>
          <w:rFonts w:ascii="Arial" w:hAnsi="Arial" w:cs="Arial"/>
          <w:color w:val="000000"/>
          <w:sz w:val="24"/>
          <w:szCs w:val="24"/>
        </w:rPr>
        <w:t>Module 1: The immunological basis for immunization series. www.who.int/vaccines-documents/DocsPDF-IBI-e/mod1-e.pdf.</w:t>
      </w:r>
    </w:p>
    <w:p w:rsidR="006757A5" w:rsidRDefault="006757A5" w:rsidP="006757A5">
      <w:pPr>
        <w:pStyle w:val="00-Normal-BB"/>
        <w:spacing w:line="240" w:lineRule="auto"/>
        <w:jc w:val="left"/>
        <w:rPr>
          <w:rFonts w:cs="Arial"/>
          <w:color w:val="000000"/>
          <w:szCs w:val="22"/>
        </w:rPr>
      </w:pPr>
    </w:p>
    <w:p w:rsidR="006757A5" w:rsidRDefault="006757A5" w:rsidP="006757A5">
      <w:pPr>
        <w:pStyle w:val="00-Normal-BB"/>
        <w:spacing w:line="240" w:lineRule="auto"/>
        <w:jc w:val="left"/>
        <w:rPr>
          <w:rFonts w:cs="Arial"/>
          <w:sz w:val="24"/>
          <w:szCs w:val="24"/>
        </w:rPr>
      </w:pPr>
    </w:p>
    <w:p w:rsidR="00420BD4" w:rsidRDefault="00420BD4" w:rsidP="00253B77">
      <w:pPr>
        <w:autoSpaceDE w:val="0"/>
        <w:autoSpaceDN w:val="0"/>
        <w:adjustRightInd w:val="0"/>
        <w:spacing w:line="360" w:lineRule="auto"/>
        <w:jc w:val="center"/>
        <w:rPr>
          <w:rFonts w:ascii="Arial" w:hAnsi="Arial" w:cs="Arial"/>
          <w:b/>
          <w:bCs/>
          <w:color w:val="000000"/>
          <w:sz w:val="40"/>
          <w:szCs w:val="40"/>
        </w:rPr>
      </w:pPr>
    </w:p>
    <w:p w:rsidR="00253B77" w:rsidRDefault="00253B77" w:rsidP="00253B77">
      <w:pPr>
        <w:autoSpaceDE w:val="0"/>
        <w:autoSpaceDN w:val="0"/>
        <w:adjustRightInd w:val="0"/>
        <w:spacing w:line="360" w:lineRule="auto"/>
        <w:jc w:val="center"/>
        <w:rPr>
          <w:rFonts w:ascii="Arial" w:hAnsi="Arial" w:cs="Arial"/>
          <w:b/>
          <w:bCs/>
          <w:color w:val="000000"/>
          <w:sz w:val="40"/>
          <w:szCs w:val="40"/>
        </w:rPr>
      </w:pPr>
      <w:r>
        <w:rPr>
          <w:rFonts w:ascii="Arial" w:hAnsi="Arial" w:cs="Arial"/>
          <w:b/>
          <w:noProof/>
          <w:sz w:val="24"/>
          <w:szCs w:val="24"/>
          <w:lang w:eastAsia="en-GB"/>
        </w:rPr>
        <w:lastRenderedPageBreak/>
        <w:drawing>
          <wp:inline distT="0" distB="0" distL="0" distR="0" wp14:anchorId="16EF09E1" wp14:editId="6B5AC471">
            <wp:extent cx="2828925" cy="1905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11111"/>
                    <a:stretch/>
                  </pic:blipFill>
                  <pic:spPr bwMode="auto">
                    <a:xfrm>
                      <a:off x="0" y="0"/>
                      <a:ext cx="2824131" cy="1901772"/>
                    </a:xfrm>
                    <a:prstGeom prst="rect">
                      <a:avLst/>
                    </a:prstGeom>
                    <a:noFill/>
                    <a:ln>
                      <a:noFill/>
                    </a:ln>
                    <a:extLst>
                      <a:ext uri="{53640926-AAD7-44D8-BBD7-CCE9431645EC}">
                        <a14:shadowObscured xmlns:a14="http://schemas.microsoft.com/office/drawing/2010/main"/>
                      </a:ext>
                    </a:extLst>
                  </pic:spPr>
                </pic:pic>
              </a:graphicData>
            </a:graphic>
          </wp:inline>
        </w:drawing>
      </w:r>
    </w:p>
    <w:p w:rsidR="00AE0D17" w:rsidRDefault="00AE0D17" w:rsidP="006757A5">
      <w:pPr>
        <w:autoSpaceDE w:val="0"/>
        <w:autoSpaceDN w:val="0"/>
        <w:adjustRightInd w:val="0"/>
        <w:spacing w:line="360" w:lineRule="auto"/>
        <w:rPr>
          <w:rFonts w:ascii="Arial" w:hAnsi="Arial" w:cs="Arial"/>
          <w:b/>
          <w:bCs/>
          <w:color w:val="FFFFFF"/>
          <w:sz w:val="40"/>
          <w:szCs w:val="40"/>
        </w:rPr>
      </w:pPr>
      <w:r>
        <w:rPr>
          <w:rFonts w:ascii="Arial" w:hAnsi="Arial" w:cs="Arial"/>
          <w:b/>
          <w:bCs/>
          <w:color w:val="000000"/>
          <w:sz w:val="40"/>
          <w:szCs w:val="40"/>
        </w:rPr>
        <w:t xml:space="preserve">2. </w:t>
      </w:r>
      <w:r w:rsidR="006757A5" w:rsidRPr="000A7B0B">
        <w:rPr>
          <w:rFonts w:ascii="Arial" w:hAnsi="Arial" w:cs="Arial"/>
          <w:b/>
          <w:bCs/>
          <w:color w:val="000000"/>
          <w:sz w:val="40"/>
          <w:szCs w:val="40"/>
        </w:rPr>
        <w:t>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Consent must be obtained before starting any treatment or physical investigation or before providing personal care for a patient. This includes the administration of all vaccines.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There is no legal requirement for consent to immunisation to be in writing (as of November 2009), and a signature on a consent form serves to record a decision and the discussions that have taken place with the patient or the person giving consent on a child’s behalf.</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giving and obtaining of consent is viewed as a process, not a one-off event.</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When to gain 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Consent obtained before the occasion upon which a child is brought for immunisation is only an agreement for the individual to be included in the immunisation programme and does not mean that consent is in place for each future immunisation. Consent should still be sought on the occasion of each immunisation visit.</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Informed 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Consent must be given voluntarily and freely. The individual must be informed about the process, benefits and risks of immunisation and be able to communicate </w:t>
      </w:r>
      <w:r w:rsidRPr="00420BD4">
        <w:rPr>
          <w:rFonts w:ascii="Arial" w:hAnsi="Arial" w:cs="Arial"/>
          <w:color w:val="000000"/>
          <w:sz w:val="24"/>
          <w:szCs w:val="24"/>
        </w:rPr>
        <w:lastRenderedPageBreak/>
        <w:t>their decision. Information given should be relevant to the individual patient, properly explained and questions should be answered fully.</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Consent remains valid unless the individual who gave it withdraws it. If there is new information between the time consent was given and when the immunisation is offered, it may be necessary to inform the patient and for them to re-confirm their consent, (this includes new evidence of risk, new immunisations becoming available or where there is a significant change in the individual’s condition).</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Consent is valid if the individual, or person providing consent, is offered as much information as they reasonably need to make their decision, and in a form that they can understand. Where English is not the first language, translations and properly recognised interpreters should be used.</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Case law on this area is evolving – more detail can be found at www.dh.gov.uk/consent.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Health professionals should ensure that the individual (or those giving consent on their behalf) fully understands which immunisation(s) are to be administered; the disease(s) against which they will protect; the risks of not proceeding; the side effects that may occur and how these should be dealt with; and any follow-up action required.</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Consent to use/store immunisation data</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 line with current data protection and Caldicott guidance, individuals should also be informed about how data on immunisation will be stored, who will be able to access that information and how that data may be used. It is important to emphasise that such information is used to monitor the safety and efficacy of the current vaccination programmes.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health professional providing the immunisation should ensure that consent is in place.</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It is good practice to check that the person still consents to your providing each immunisation before it is given</w:t>
      </w:r>
      <w:r w:rsidRPr="00420BD4">
        <w:rPr>
          <w:rFonts w:ascii="Arial" w:hAnsi="Arial" w:cs="Arial"/>
          <w:b/>
          <w:bCs/>
          <w:color w:val="FFFFFF"/>
          <w:sz w:val="24"/>
          <w:szCs w:val="24"/>
        </w:rPr>
        <w:t xml:space="preserve"> can give consent?</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Adults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Adults are those aged 18 or over. An adult must consent to their own treatment. Under English law, no one is able to give consent on behalf of an adult unable to give consent for examination or treatment him or herself. The Mental Capacity Act 2005 is due to come into force in 2007 and sets out how treatment decisions should be made for people of 16 years of age or older who do not have the capacity to make such decisions (more information will be available at www.dh.gov.uk/consent).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If an adult has refused immunisation before losing the capacity to make a decision, this decision will be legally binding, provided that it remains valid and applicable to the circumstances. If an adult has not clearly refused the treatment before losing the capacity to make such a decision, you will be able to treat an adult who is unable to consent if the treatment would be in their best interests, e.g. in a nursing home situation where the risk of influenza could compromise the individual’s health. This decision would be made by the patient’s doctor in discussion with those close to the patient.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consent is either refused or withdrawn, this decision should be documented.</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It is the duty of each healthcare professional to communicate effectively and share such knowledge and information with other members of the healthcare team.</w:t>
      </w:r>
      <w:r w:rsidRPr="00420BD4">
        <w:rPr>
          <w:rFonts w:ascii="Arial" w:hAnsi="Arial" w:cs="Arial"/>
          <w:b/>
          <w:bCs/>
          <w:color w:val="FFFFFF"/>
          <w:sz w:val="24"/>
          <w:szCs w:val="24"/>
        </w:rPr>
        <w:t xml:space="preserve">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How Consent can be Given</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Those who are capable of giving consent may do so in writing, orally or by cooperation.</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Completion of a consent form is not a legal requirement. </w:t>
      </w:r>
    </w:p>
    <w:p w:rsidR="00C20469" w:rsidRDefault="00C20469"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lastRenderedPageBreak/>
        <w:t>Guidance for clinicians</w:t>
      </w:r>
    </w:p>
    <w:p w:rsidR="006757A5" w:rsidRPr="00420BD4" w:rsidRDefault="006757A5" w:rsidP="006757A5">
      <w:pPr>
        <w:autoSpaceDE w:val="0"/>
        <w:autoSpaceDN w:val="0"/>
        <w:adjustRightInd w:val="0"/>
        <w:spacing w:line="360" w:lineRule="auto"/>
        <w:rPr>
          <w:rFonts w:ascii="Arial" w:hAnsi="Arial" w:cs="Arial"/>
          <w:i/>
          <w:iCs/>
          <w:color w:val="000000"/>
          <w:sz w:val="24"/>
          <w:szCs w:val="24"/>
        </w:rPr>
      </w:pPr>
      <w:r w:rsidRPr="00420BD4">
        <w:rPr>
          <w:rFonts w:ascii="Arial" w:hAnsi="Arial" w:cs="Arial"/>
          <w:i/>
          <w:iCs/>
          <w:color w:val="000000"/>
          <w:sz w:val="24"/>
          <w:szCs w:val="24"/>
        </w:rPr>
        <w:t>HSC 2001/023: Good practice in consent: achieving the NHS Plan commitment to patient-centred consent practice.</w:t>
      </w:r>
    </w:p>
    <w:p w:rsidR="000A7B0B" w:rsidRDefault="000A7B0B"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Department of Health (2001) </w:t>
      </w:r>
      <w:r w:rsidRPr="00420BD4">
        <w:rPr>
          <w:rFonts w:ascii="Arial" w:hAnsi="Arial" w:cs="Arial"/>
          <w:i/>
          <w:iCs/>
          <w:color w:val="000000"/>
          <w:sz w:val="24"/>
          <w:szCs w:val="24"/>
        </w:rPr>
        <w:t>Seeking consent: working with children</w:t>
      </w:r>
      <w:r w:rsidRPr="00420BD4">
        <w:rPr>
          <w:rFonts w:ascii="Arial" w:hAnsi="Arial" w:cs="Arial"/>
          <w:color w:val="000000"/>
          <w:sz w:val="24"/>
          <w:szCs w:val="24"/>
        </w:rPr>
        <w:t>. London: Department of Health. www.dh.gov.uk/assetRoot/04/06/72/04/04067204.pdf</w:t>
      </w:r>
    </w:p>
    <w:p w:rsidR="006757A5" w:rsidRPr="00420BD4" w:rsidRDefault="006757A5" w:rsidP="006757A5">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Scottish </w:t>
      </w:r>
      <w:r w:rsidRPr="00637117">
        <w:rPr>
          <w:rFonts w:ascii="Arial" w:hAnsi="Arial" w:cs="Arial"/>
          <w:sz w:val="24"/>
          <w:szCs w:val="24"/>
        </w:rPr>
        <w:t xml:space="preserve">Executive (2006) </w:t>
      </w:r>
      <w:r w:rsidRPr="00637117">
        <w:rPr>
          <w:rFonts w:ascii="Arial" w:hAnsi="Arial" w:cs="Arial"/>
          <w:i/>
          <w:iCs/>
          <w:sz w:val="24"/>
          <w:szCs w:val="24"/>
        </w:rPr>
        <w:t>A good practice guide on consent for health professionals in the NHS Scotland</w:t>
      </w:r>
      <w:r w:rsidRPr="00637117">
        <w:rPr>
          <w:rFonts w:ascii="Arial" w:hAnsi="Arial" w:cs="Arial"/>
          <w:sz w:val="24"/>
          <w:szCs w:val="24"/>
        </w:rPr>
        <w:t>. www.show.scot.nhs.uk/publicationsindex.htm</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FFFFFF"/>
          <w:sz w:val="24"/>
          <w:szCs w:val="24"/>
        </w:rPr>
        <w:t>Consent</w:t>
      </w:r>
    </w:p>
    <w:p w:rsidR="00CE253C" w:rsidRPr="00420BD4" w:rsidRDefault="00CE253C" w:rsidP="006757A5">
      <w:pPr>
        <w:autoSpaceDE w:val="0"/>
        <w:autoSpaceDN w:val="0"/>
        <w:adjustRightInd w:val="0"/>
        <w:spacing w:line="360" w:lineRule="auto"/>
        <w:rPr>
          <w:rFonts w:ascii="Arial" w:hAnsi="Arial" w:cs="Arial"/>
          <w:b/>
          <w:bCs/>
          <w:color w:val="FFFFFF"/>
          <w:sz w:val="24"/>
          <w:szCs w:val="24"/>
        </w:rPr>
      </w:pPr>
    </w:p>
    <w:p w:rsidR="00CE253C" w:rsidRPr="00420BD4" w:rsidRDefault="00CE253C" w:rsidP="006757A5">
      <w:pPr>
        <w:autoSpaceDE w:val="0"/>
        <w:autoSpaceDN w:val="0"/>
        <w:adjustRightInd w:val="0"/>
        <w:spacing w:line="360" w:lineRule="auto"/>
        <w:rPr>
          <w:rFonts w:ascii="Arial" w:hAnsi="Arial" w:cs="Arial"/>
          <w:b/>
          <w:bCs/>
          <w:color w:val="FFFFFF"/>
          <w:sz w:val="24"/>
          <w:szCs w:val="24"/>
        </w:rPr>
      </w:pPr>
    </w:p>
    <w:p w:rsidR="006757A5" w:rsidRPr="00420BD4"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Pr="00420BD4" w:rsidRDefault="000A7B0B"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CE253C" w:rsidRDefault="00FA63DC" w:rsidP="00FA63DC">
      <w:pPr>
        <w:pStyle w:val="00-Normal-BB"/>
        <w:spacing w:line="240" w:lineRule="auto"/>
        <w:jc w:val="center"/>
        <w:rPr>
          <w:rFonts w:cs="Arial"/>
          <w:sz w:val="24"/>
          <w:szCs w:val="24"/>
        </w:rPr>
      </w:pPr>
      <w:r>
        <w:rPr>
          <w:noProof/>
          <w:lang w:eastAsia="en-GB"/>
        </w:rPr>
        <w:drawing>
          <wp:inline distT="0" distB="0" distL="0" distR="0" wp14:anchorId="680328C8" wp14:editId="5C4063EF">
            <wp:extent cx="1207135" cy="15913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7135" cy="1591310"/>
                    </a:xfrm>
                    <a:prstGeom prst="rect">
                      <a:avLst/>
                    </a:prstGeom>
                    <a:noFill/>
                  </pic:spPr>
                </pic:pic>
              </a:graphicData>
            </a:graphic>
          </wp:inline>
        </w:drawing>
      </w:r>
    </w:p>
    <w:p w:rsidR="00CE253C" w:rsidRDefault="00CE253C" w:rsidP="00DF6613">
      <w:pPr>
        <w:pStyle w:val="00-Normal-BB"/>
        <w:spacing w:line="240" w:lineRule="auto"/>
        <w:jc w:val="left"/>
        <w:rPr>
          <w:rFonts w:cs="Arial"/>
          <w:sz w:val="24"/>
          <w:szCs w:val="24"/>
        </w:rPr>
      </w:pPr>
    </w:p>
    <w:p w:rsidR="00CE253C" w:rsidRDefault="00CE253C" w:rsidP="00DF6613">
      <w:pPr>
        <w:pStyle w:val="00-Normal-BB"/>
        <w:spacing w:line="240" w:lineRule="auto"/>
        <w:jc w:val="left"/>
        <w:rPr>
          <w:rFonts w:cs="Arial"/>
          <w:sz w:val="24"/>
          <w:szCs w:val="24"/>
        </w:rPr>
      </w:pPr>
    </w:p>
    <w:p w:rsidR="00CE253C" w:rsidRPr="00B2593E" w:rsidRDefault="00B2593E" w:rsidP="00B2593E">
      <w:pPr>
        <w:autoSpaceDE w:val="0"/>
        <w:autoSpaceDN w:val="0"/>
        <w:adjustRightInd w:val="0"/>
        <w:spacing w:line="360" w:lineRule="auto"/>
        <w:ind w:left="360"/>
        <w:rPr>
          <w:rFonts w:ascii="Arial" w:hAnsi="Arial" w:cs="Arial"/>
          <w:b/>
          <w:bCs/>
          <w:color w:val="000000"/>
          <w:sz w:val="40"/>
          <w:szCs w:val="40"/>
        </w:rPr>
      </w:pPr>
      <w:r>
        <w:rPr>
          <w:rFonts w:ascii="Arial" w:hAnsi="Arial" w:cs="Arial"/>
          <w:b/>
          <w:bCs/>
          <w:color w:val="000000"/>
          <w:sz w:val="40"/>
          <w:szCs w:val="40"/>
        </w:rPr>
        <w:t>3.</w:t>
      </w:r>
      <w:r w:rsidRPr="00B2593E">
        <w:rPr>
          <w:rFonts w:ascii="Arial" w:hAnsi="Arial" w:cs="Arial"/>
          <w:b/>
          <w:bCs/>
          <w:color w:val="000000"/>
          <w:sz w:val="40"/>
          <w:szCs w:val="40"/>
        </w:rPr>
        <w:t>S</w:t>
      </w:r>
      <w:r w:rsidR="00CE253C" w:rsidRPr="00B2593E">
        <w:rPr>
          <w:rFonts w:ascii="Arial" w:hAnsi="Arial" w:cs="Arial"/>
          <w:b/>
          <w:bCs/>
          <w:color w:val="000000"/>
          <w:sz w:val="40"/>
          <w:szCs w:val="40"/>
        </w:rPr>
        <w:t>torage, distribution and disposal of vaccines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Vaccines are biological substances that may lose their effectiveness quickly if they become too hot or too cold at any time, especially during transport and storage. This may result in the failure of the vaccine to protect, as well as resulting in vaccine wastage.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It is essential that all those handling vaccines follow policies to ensure cold chain compliance. </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guidance in this chapter should be used to define local policies, including Patient Group Directions (PGDs) (see Chapter 5), and should be read in conjunction with the individual Summaries of Product Characteristics (SPCs) that are supplied by the manufacturers of the vaccines.</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000000"/>
          <w:sz w:val="24"/>
          <w:szCs w:val="24"/>
        </w:rPr>
        <w:t>The terms of marketing authorisations (product licences) cover storage requirements. Unless specific advice states otherwise, including manufacturer’s stability data, vaccines that have not been properly distributed or stored are therefore no longer within the terms of the marketing authorisation and should not be used.</w:t>
      </w:r>
      <w:r w:rsidRPr="00420BD4">
        <w:rPr>
          <w:rFonts w:ascii="Arial" w:hAnsi="Arial" w:cs="Arial"/>
          <w:b/>
          <w:bCs/>
          <w:color w:val="FFFFFF"/>
          <w:sz w:val="24"/>
          <w:szCs w:val="24"/>
        </w:rPr>
        <w:t xml:space="preserve"> primary care a</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Each practice, clinic or pharmacy should have one trained individual, with at</w:t>
      </w:r>
      <w:r w:rsidRPr="00420BD4">
        <w:rPr>
          <w:rFonts w:ascii="Arial" w:hAnsi="Arial" w:cs="Arial"/>
          <w:b/>
          <w:bCs/>
          <w:color w:val="FFFFFF"/>
          <w:sz w:val="24"/>
          <w:szCs w:val="24"/>
        </w:rPr>
        <w:t xml:space="preserve"> </w:t>
      </w:r>
      <w:r w:rsidRPr="00420BD4">
        <w:rPr>
          <w:rFonts w:ascii="Arial" w:hAnsi="Arial" w:cs="Arial"/>
          <w:color w:val="000000"/>
          <w:sz w:val="24"/>
          <w:szCs w:val="24"/>
        </w:rPr>
        <w:t>least one trained deputy, responsible for the receipt and storage of vaccines and</w:t>
      </w:r>
      <w:r w:rsidRPr="00420BD4">
        <w:rPr>
          <w:rFonts w:ascii="Arial" w:hAnsi="Arial" w:cs="Arial"/>
          <w:b/>
          <w:bCs/>
          <w:color w:val="FFFFFF"/>
          <w:sz w:val="24"/>
          <w:szCs w:val="24"/>
        </w:rPr>
        <w:t xml:space="preserve"> </w:t>
      </w:r>
      <w:r w:rsidRPr="00420BD4">
        <w:rPr>
          <w:rFonts w:ascii="Arial" w:hAnsi="Arial" w:cs="Arial"/>
          <w:color w:val="000000"/>
          <w:sz w:val="24"/>
          <w:szCs w:val="24"/>
        </w:rPr>
        <w:t>the recording of refrigerator temperatures. Regular audit (at least annually)</w:t>
      </w:r>
      <w:r w:rsidRPr="00420BD4">
        <w:rPr>
          <w:rFonts w:ascii="Arial" w:hAnsi="Arial" w:cs="Arial"/>
          <w:b/>
          <w:bCs/>
          <w:color w:val="FFFFFF"/>
          <w:sz w:val="24"/>
          <w:szCs w:val="24"/>
        </w:rPr>
        <w:t xml:space="preserve"> </w:t>
      </w:r>
      <w:r w:rsidRPr="00420BD4">
        <w:rPr>
          <w:rFonts w:ascii="Arial" w:hAnsi="Arial" w:cs="Arial"/>
          <w:color w:val="000000"/>
          <w:sz w:val="24"/>
          <w:szCs w:val="24"/>
        </w:rPr>
        <w:t>should be undertaken. Any other staff who may be involved with vaccines must</w:t>
      </w:r>
      <w:r w:rsidRPr="00420BD4">
        <w:rPr>
          <w:rFonts w:ascii="Arial" w:hAnsi="Arial" w:cs="Arial"/>
          <w:b/>
          <w:bCs/>
          <w:color w:val="FFFFFF"/>
          <w:sz w:val="24"/>
          <w:szCs w:val="24"/>
        </w:rPr>
        <w:t xml:space="preserve"> </w:t>
      </w:r>
      <w:r w:rsidRPr="00420BD4">
        <w:rPr>
          <w:rFonts w:ascii="Arial" w:hAnsi="Arial" w:cs="Arial"/>
          <w:color w:val="000000"/>
          <w:sz w:val="24"/>
          <w:szCs w:val="24"/>
        </w:rPr>
        <w:t>be trained appropriately</w:t>
      </w:r>
      <w:r w:rsidRPr="00420BD4">
        <w:rPr>
          <w:rFonts w:ascii="Arial" w:hAnsi="Arial" w:cs="Arial"/>
          <w:b/>
          <w:bCs/>
          <w:color w:val="FFFFFF"/>
          <w:sz w:val="24"/>
          <w:szCs w:val="24"/>
        </w:rPr>
        <w:t xml:space="preserve"> chain</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Storage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Vaccines should be stored in the original packaging at +2˚C to +8˚C and protected from light, as exposure to ultraviolet light will cause loss of potency.</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Effectiveness cannot be guaranteed for vaccines unless they have been stored at the correct temperature. Freezing may also cause loss of potency for some vaccines. It can also cause hairline cracks in the container, leading to contamination of the contents</w:t>
      </w:r>
      <w:r w:rsidRPr="00420BD4">
        <w:rPr>
          <w:rFonts w:ascii="Arial" w:hAnsi="Arial" w:cs="Arial"/>
          <w:b/>
          <w:bCs/>
          <w:color w:val="FFFFFF"/>
          <w:sz w:val="24"/>
          <w:szCs w:val="24"/>
        </w:rPr>
        <w:t xml:space="preserve"> ad monitoring of stock</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 stocks should be monitored by the designated person(s) to avoid over-ordering or stockpiling.</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Vaccines must never be used when past their expiry date.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Vaccines must be refrigerated immediately on receipt and must not be left at room temperature.</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Vaccine types, brands, quantities, batch numbers and expiry dates should be recorded with the date and time at which the vaccines were received.</w:t>
      </w:r>
      <w:r w:rsidRPr="00420BD4">
        <w:rPr>
          <w:rFonts w:ascii="Arial" w:hAnsi="Arial" w:cs="Arial"/>
          <w:b/>
          <w:bCs/>
          <w:color w:val="FFFFFF"/>
          <w:sz w:val="24"/>
          <w:szCs w:val="24"/>
        </w:rPr>
        <w:t xml:space="preserve"> </w:t>
      </w:r>
    </w:p>
    <w:p w:rsidR="00CE253C" w:rsidRPr="007366CC" w:rsidRDefault="00CE253C" w:rsidP="00CE253C">
      <w:pPr>
        <w:autoSpaceDE w:val="0"/>
        <w:autoSpaceDN w:val="0"/>
        <w:adjustRightInd w:val="0"/>
        <w:spacing w:line="360" w:lineRule="auto"/>
        <w:rPr>
          <w:rFonts w:ascii="Arial" w:hAnsi="Arial" w:cs="Arial"/>
          <w:color w:val="000000"/>
        </w:rPr>
      </w:pPr>
      <w:r w:rsidRPr="00420BD4">
        <w:rPr>
          <w:rFonts w:ascii="Arial" w:hAnsi="Arial" w:cs="Arial"/>
          <w:color w:val="000000"/>
          <w:sz w:val="24"/>
          <w:szCs w:val="24"/>
        </w:rPr>
        <w:t>Specialised refrigerators are available for the storage of pharmaceutical products, and must be used for vaccines and diluents. Ordinary domestic refrigerators must not be used. Food, drink and clinical specimens must never be stored in the same refrigerator as</w:t>
      </w:r>
      <w:r w:rsidRPr="007366CC">
        <w:rPr>
          <w:rFonts w:ascii="Arial" w:hAnsi="Arial" w:cs="Arial"/>
          <w:color w:val="000000"/>
        </w:rPr>
        <w:t xml:space="preserve"> vaccines. Opening of the refrigerator door should be kept to a minimum in order to maintain a constant temperature.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All vaccines are Prescription Only Medicines (POMs) and must be stored under locked conditions. Refrigerators must either be lockable or within a room that is </w:t>
      </w:r>
      <w:r w:rsidRPr="00420BD4">
        <w:rPr>
          <w:rFonts w:ascii="Arial" w:hAnsi="Arial" w:cs="Arial"/>
          <w:color w:val="000000"/>
          <w:sz w:val="24"/>
          <w:szCs w:val="24"/>
        </w:rPr>
        <w:lastRenderedPageBreak/>
        <w:t>locked when not occupied by a member of staff. Vaccines should never be left unattended at outlying clinics.</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An approved cool box (with appropriate temperature monitoring) or alternative refrigerator should be used to store vaccines during defrosting of the main refrigerator. Vaccines should only be replaced once the refrigerator has returned to the correct temperature after defrosting.</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Refrigerator thermometers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temperature within the vaccine refrigerator must be continually monitored with a maximum–minimum thermometer. This will identify when the temperature may have been outside the recommended range. </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Temperatures in the refrigerator must be monitored and recorded at least once each working day, and documented on a chart for recording temperatures. The calibration of thermometers should be checked annually to ensure that they are working correctly. The records should be readily accessible for easy reference and retained until the next audit.</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Refrigerator failure or disruption of the cold chain</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Arrangements should be in place for back-up facilities to be available in the event of the refrigerator failing or breaking down.</w:t>
      </w:r>
      <w:r w:rsidRPr="00420BD4">
        <w:rPr>
          <w:rFonts w:ascii="Arial" w:hAnsi="Arial" w:cs="Arial"/>
          <w:b/>
          <w:bCs/>
          <w:color w:val="FFFFFF"/>
          <w:sz w:val="24"/>
          <w:szCs w:val="24"/>
        </w:rPr>
        <w:t>ge of vaccines</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Vaccines must be kept in their original packaging when stored, so that they retain information on batch numbers and expiry dates. The packaging is also part of the protection against light and changes in temperature. Vaccines must not be stored in the door, in the bottom drawers or adjacent to the freezer plate of the refrigerator. If there are temperature variations outside of the recommended +2˚C to +8˚C range, they usually occur in these parts of the refrigerator. </w:t>
      </w:r>
      <w:r w:rsidRPr="00420BD4">
        <w:rPr>
          <w:rFonts w:ascii="Arial" w:hAnsi="Arial" w:cs="Arial"/>
          <w:b/>
          <w:bCs/>
          <w:color w:val="FFFFFF"/>
          <w:sz w:val="24"/>
          <w:szCs w:val="24"/>
        </w:rPr>
        <w:t>Packing and transporting of vaccines to</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Domestic cool boxes should not be used to store, distribute or transport vaccines. </w:t>
      </w:r>
      <w:r w:rsidRPr="00420BD4">
        <w:rPr>
          <w:rFonts w:ascii="Arial" w:hAnsi="Arial" w:cs="Arial"/>
          <w:b/>
          <w:bCs/>
          <w:color w:val="FFFFFF"/>
          <w:sz w:val="24"/>
          <w:szCs w:val="24"/>
        </w:rPr>
        <w:t xml:space="preserve"> </w:t>
      </w:r>
      <w:r w:rsidRPr="00420BD4">
        <w:rPr>
          <w:rFonts w:ascii="Arial" w:hAnsi="Arial" w:cs="Arial"/>
          <w:color w:val="000000"/>
          <w:sz w:val="24"/>
          <w:szCs w:val="24"/>
        </w:rPr>
        <w:t>Vaccines must be kept in the original packaging, wrapped in bubble wrap (or</w:t>
      </w:r>
      <w:r w:rsidRPr="00420BD4">
        <w:rPr>
          <w:rFonts w:ascii="Arial" w:hAnsi="Arial" w:cs="Arial"/>
          <w:b/>
          <w:bCs/>
          <w:color w:val="FFFFFF"/>
          <w:sz w:val="24"/>
          <w:szCs w:val="24"/>
        </w:rPr>
        <w:t xml:space="preserve"> </w:t>
      </w:r>
      <w:r w:rsidRPr="00420BD4">
        <w:rPr>
          <w:rFonts w:ascii="Arial" w:hAnsi="Arial" w:cs="Arial"/>
          <w:color w:val="000000"/>
          <w:sz w:val="24"/>
          <w:szCs w:val="24"/>
        </w:rPr>
        <w:t xml:space="preserve">similar </w:t>
      </w:r>
      <w:r w:rsidRPr="00420BD4">
        <w:rPr>
          <w:rFonts w:ascii="Arial" w:hAnsi="Arial" w:cs="Arial"/>
          <w:color w:val="000000"/>
          <w:sz w:val="24"/>
          <w:szCs w:val="24"/>
        </w:rPr>
        <w:lastRenderedPageBreak/>
        <w:t>insulation material) and placed into a cool box with cool packs as</w:t>
      </w:r>
      <w:r w:rsidRPr="00420BD4">
        <w:rPr>
          <w:rFonts w:ascii="Arial" w:hAnsi="Arial" w:cs="Arial"/>
          <w:b/>
          <w:bCs/>
          <w:color w:val="FFFFFF"/>
          <w:sz w:val="24"/>
          <w:szCs w:val="24"/>
        </w:rPr>
        <w:t xml:space="preserve"> </w:t>
      </w:r>
      <w:r w:rsidRPr="00420BD4">
        <w:rPr>
          <w:rFonts w:ascii="Arial" w:hAnsi="Arial" w:cs="Arial"/>
          <w:color w:val="000000"/>
          <w:sz w:val="24"/>
          <w:szCs w:val="24"/>
        </w:rPr>
        <w:t>recommended by the manufacturer’s instructions. This will prevent direct contact</w:t>
      </w:r>
      <w:r w:rsidRPr="00420BD4">
        <w:rPr>
          <w:rFonts w:ascii="Arial" w:hAnsi="Arial" w:cs="Arial"/>
          <w:b/>
          <w:bCs/>
          <w:color w:val="FFFFFF"/>
          <w:sz w:val="24"/>
          <w:szCs w:val="24"/>
        </w:rPr>
        <w:t xml:space="preserve"> </w:t>
      </w:r>
      <w:r w:rsidRPr="00420BD4">
        <w:rPr>
          <w:rFonts w:ascii="Arial" w:hAnsi="Arial" w:cs="Arial"/>
          <w:color w:val="000000"/>
          <w:sz w:val="24"/>
          <w:szCs w:val="24"/>
        </w:rPr>
        <w:t>between the vaccine and the cool packs and will protect the vaccine from any</w:t>
      </w:r>
      <w:r w:rsidRPr="00420BD4">
        <w:rPr>
          <w:rFonts w:ascii="Arial" w:hAnsi="Arial" w:cs="Arial"/>
          <w:b/>
          <w:bCs/>
          <w:color w:val="FFFFFF"/>
          <w:sz w:val="24"/>
          <w:szCs w:val="24"/>
        </w:rPr>
        <w:t xml:space="preserve"> </w:t>
      </w:r>
      <w:r w:rsidRPr="00420BD4">
        <w:rPr>
          <w:rFonts w:ascii="Arial" w:hAnsi="Arial" w:cs="Arial"/>
          <w:color w:val="000000"/>
          <w:sz w:val="24"/>
          <w:szCs w:val="24"/>
        </w:rPr>
        <w:t>damage, such as being frozen.</w:t>
      </w:r>
    </w:p>
    <w:p w:rsidR="00CE253C" w:rsidRPr="00420BD4" w:rsidRDefault="00CE253C" w:rsidP="00CE253C">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Spillages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Locally written procedures should be used in conjunction with manufacturers’ Control of Substances Hazardous to Health (COSHH) safety data sheets. Spillages must be cleared up quickly; gloves should be worn. The spillage should be soaked up with paper towels, taking care to avoid skin puncture from glass or needles. The area should be cleaned according to the local chemical disinfection policy or COSHH safety data sheets. Spillages on skin should be washed with soap and water. If a vaccine is splashed in the eyes, they should be washed with sterile 0.9% sodium chloride solution and medical advice should be sought.</w:t>
      </w:r>
    </w:p>
    <w:p w:rsidR="00CE253C" w:rsidRPr="00420BD4" w:rsidRDefault="00CE253C" w:rsidP="00CE253C">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Disposal</w:t>
      </w:r>
    </w:p>
    <w:p w:rsidR="008834EF"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There should be locally written procedures for the disposal of vaccines by incineration at a suitably authorised facility. These procedures must be followed. All reconstituted vaccines and opened single and multi-dose vials must be used within the period recommended by the manufacturers or should be disposed of at the end of an immunisation session by sealing in a proper, puncture-resistant ‘sharps’ box (UN-approved, BS 7320).</w:t>
      </w:r>
      <w:r w:rsidR="008834EF" w:rsidRPr="00420BD4">
        <w:rPr>
          <w:rFonts w:ascii="Arial" w:hAnsi="Arial" w:cs="Arial"/>
          <w:color w:val="000000"/>
          <w:sz w:val="24"/>
          <w:szCs w:val="24"/>
        </w:rPr>
        <w:t xml:space="preserve">  </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Advice on suppliers of refrigeration equipment and accessories, such as cool</w:t>
      </w:r>
      <w:r w:rsidR="008834EF" w:rsidRPr="00420BD4">
        <w:rPr>
          <w:rFonts w:ascii="Arial" w:hAnsi="Arial" w:cs="Arial"/>
          <w:color w:val="000000"/>
          <w:sz w:val="24"/>
          <w:szCs w:val="24"/>
        </w:rPr>
        <w:t xml:space="preserve"> </w:t>
      </w:r>
      <w:r w:rsidRPr="00420BD4">
        <w:rPr>
          <w:rFonts w:ascii="Arial" w:hAnsi="Arial" w:cs="Arial"/>
          <w:color w:val="000000"/>
          <w:sz w:val="24"/>
          <w:szCs w:val="24"/>
        </w:rPr>
        <w:t>boxes, is available from</w:t>
      </w:r>
      <w:r w:rsidR="008834EF" w:rsidRPr="00420BD4">
        <w:rPr>
          <w:rFonts w:ascii="Arial" w:hAnsi="Arial" w:cs="Arial"/>
          <w:color w:val="000000"/>
          <w:sz w:val="24"/>
          <w:szCs w:val="24"/>
        </w:rPr>
        <w:t xml:space="preserve">: </w:t>
      </w:r>
      <w:r w:rsidRPr="00420BD4">
        <w:rPr>
          <w:rFonts w:ascii="Arial" w:hAnsi="Arial" w:cs="Arial"/>
          <w:color w:val="000000"/>
          <w:sz w:val="24"/>
          <w:szCs w:val="24"/>
        </w:rPr>
        <w:t>:</w:t>
      </w:r>
      <w:r w:rsidR="007B1537" w:rsidRPr="00420BD4">
        <w:rPr>
          <w:rFonts w:ascii="Arial" w:hAnsi="Arial" w:cs="Arial"/>
          <w:color w:val="000000"/>
          <w:sz w:val="24"/>
          <w:szCs w:val="24"/>
        </w:rPr>
        <w:t xml:space="preserve"> </w:t>
      </w:r>
      <w:r w:rsidRPr="00420BD4">
        <w:rPr>
          <w:rFonts w:ascii="Arial" w:hAnsi="Arial" w:cs="Arial"/>
          <w:color w:val="000000"/>
          <w:sz w:val="24"/>
          <w:szCs w:val="24"/>
        </w:rPr>
        <w:t>Immunisation Policy, Monitoring and Surveillance</w:t>
      </w:r>
      <w:r w:rsidR="008834EF" w:rsidRPr="00420BD4">
        <w:rPr>
          <w:rFonts w:ascii="Arial" w:hAnsi="Arial" w:cs="Arial"/>
          <w:color w:val="000000"/>
          <w:sz w:val="24"/>
          <w:szCs w:val="24"/>
        </w:rPr>
        <w:t xml:space="preserve"> </w:t>
      </w:r>
      <w:r w:rsidRPr="00420BD4">
        <w:rPr>
          <w:rFonts w:ascii="Arial" w:hAnsi="Arial" w:cs="Arial"/>
          <w:color w:val="000000"/>
          <w:sz w:val="24"/>
          <w:szCs w:val="24"/>
        </w:rPr>
        <w:t>Department of Health</w:t>
      </w:r>
      <w:r w:rsidR="007B1537" w:rsidRPr="00420BD4">
        <w:rPr>
          <w:rFonts w:ascii="Arial" w:hAnsi="Arial" w:cs="Arial"/>
          <w:color w:val="000000"/>
          <w:sz w:val="24"/>
          <w:szCs w:val="24"/>
        </w:rPr>
        <w:t xml:space="preserve">, </w:t>
      </w:r>
      <w:r w:rsidRPr="00420BD4">
        <w:rPr>
          <w:rFonts w:ascii="Arial" w:hAnsi="Arial" w:cs="Arial"/>
          <w:color w:val="000000"/>
          <w:sz w:val="24"/>
          <w:szCs w:val="24"/>
        </w:rPr>
        <w:t>Area 512</w:t>
      </w:r>
      <w:r w:rsidR="007B1537" w:rsidRPr="00420BD4">
        <w:rPr>
          <w:rFonts w:ascii="Arial" w:hAnsi="Arial" w:cs="Arial"/>
          <w:color w:val="000000"/>
          <w:sz w:val="24"/>
          <w:szCs w:val="24"/>
        </w:rPr>
        <w:t xml:space="preserve">, </w:t>
      </w:r>
      <w:r w:rsidRPr="00420BD4">
        <w:rPr>
          <w:rFonts w:ascii="Arial" w:hAnsi="Arial" w:cs="Arial"/>
          <w:color w:val="000000"/>
          <w:sz w:val="24"/>
          <w:szCs w:val="24"/>
        </w:rPr>
        <w:t>Wellington House</w:t>
      </w:r>
      <w:r w:rsidR="007B1537" w:rsidRPr="00420BD4">
        <w:rPr>
          <w:rFonts w:ascii="Arial" w:hAnsi="Arial" w:cs="Arial"/>
          <w:color w:val="000000"/>
          <w:sz w:val="24"/>
          <w:szCs w:val="24"/>
        </w:rPr>
        <w:t xml:space="preserve">, </w:t>
      </w:r>
      <w:r w:rsidRPr="00420BD4">
        <w:rPr>
          <w:rFonts w:ascii="Arial" w:hAnsi="Arial" w:cs="Arial"/>
          <w:color w:val="000000"/>
          <w:sz w:val="24"/>
          <w:szCs w:val="24"/>
        </w:rPr>
        <w:t>133–155 Waterloo Road</w:t>
      </w:r>
      <w:r w:rsidR="007B1537" w:rsidRPr="00420BD4">
        <w:rPr>
          <w:rFonts w:ascii="Arial" w:hAnsi="Arial" w:cs="Arial"/>
          <w:color w:val="000000"/>
          <w:sz w:val="24"/>
          <w:szCs w:val="24"/>
        </w:rPr>
        <w:t xml:space="preserve"> </w:t>
      </w:r>
      <w:r w:rsidR="008834EF" w:rsidRPr="00420BD4">
        <w:rPr>
          <w:rFonts w:ascii="Arial" w:hAnsi="Arial" w:cs="Arial"/>
          <w:color w:val="000000"/>
          <w:sz w:val="24"/>
          <w:szCs w:val="24"/>
        </w:rPr>
        <w:t xml:space="preserve"> , </w:t>
      </w:r>
      <w:r w:rsidRPr="00420BD4">
        <w:rPr>
          <w:rFonts w:ascii="Arial" w:hAnsi="Arial" w:cs="Arial"/>
          <w:color w:val="000000"/>
          <w:sz w:val="24"/>
          <w:szCs w:val="24"/>
        </w:rPr>
        <w:t>London SE1 8UG</w:t>
      </w:r>
    </w:p>
    <w:p w:rsidR="008834EF" w:rsidRPr="00425461" w:rsidRDefault="00425461" w:rsidP="00CE253C">
      <w:pPr>
        <w:autoSpaceDE w:val="0"/>
        <w:autoSpaceDN w:val="0"/>
        <w:adjustRightInd w:val="0"/>
        <w:spacing w:line="360" w:lineRule="auto"/>
        <w:rPr>
          <w:rFonts w:ascii="Arial" w:hAnsi="Arial" w:cs="Arial"/>
          <w:b/>
          <w:bCs/>
          <w:sz w:val="24"/>
          <w:szCs w:val="24"/>
        </w:rPr>
      </w:pPr>
      <w:r>
        <w:rPr>
          <w:rFonts w:ascii="Arial" w:hAnsi="Arial" w:cs="Arial"/>
          <w:b/>
          <w:bCs/>
          <w:sz w:val="24"/>
          <w:szCs w:val="24"/>
        </w:rPr>
        <w:t>Reference</w:t>
      </w:r>
    </w:p>
    <w:p w:rsidR="00CE253C" w:rsidRPr="00420BD4" w:rsidRDefault="00CE253C" w:rsidP="00CE253C">
      <w:pPr>
        <w:autoSpaceDE w:val="0"/>
        <w:autoSpaceDN w:val="0"/>
        <w:adjustRightInd w:val="0"/>
        <w:spacing w:line="360" w:lineRule="auto"/>
        <w:rPr>
          <w:rFonts w:ascii="Arial" w:hAnsi="Arial" w:cs="Arial"/>
          <w:color w:val="FF0000"/>
          <w:sz w:val="24"/>
          <w:szCs w:val="24"/>
        </w:rPr>
      </w:pPr>
      <w:r w:rsidRPr="00425461">
        <w:rPr>
          <w:rFonts w:ascii="Arial" w:hAnsi="Arial" w:cs="Arial"/>
          <w:sz w:val="24"/>
          <w:szCs w:val="24"/>
        </w:rPr>
        <w:t xml:space="preserve">World Health Organization (2006) </w:t>
      </w:r>
      <w:r w:rsidRPr="00425461">
        <w:rPr>
          <w:rFonts w:ascii="Arial" w:hAnsi="Arial" w:cs="Arial"/>
          <w:i/>
          <w:iCs/>
          <w:sz w:val="24"/>
          <w:szCs w:val="24"/>
        </w:rPr>
        <w:t>Temperature sensitivity of vaccines</w:t>
      </w:r>
      <w:r w:rsidRPr="00425461">
        <w:rPr>
          <w:rFonts w:ascii="Arial" w:hAnsi="Arial" w:cs="Arial"/>
          <w:sz w:val="24"/>
          <w:szCs w:val="24"/>
        </w:rPr>
        <w:t xml:space="preserve">. </w:t>
      </w:r>
      <w:hyperlink r:id="rId22" w:history="1">
        <w:r w:rsidR="000A1D41" w:rsidRPr="00420BD4">
          <w:rPr>
            <w:rStyle w:val="Hyperlink"/>
            <w:rFonts w:ascii="Arial" w:hAnsi="Arial" w:cs="Arial"/>
            <w:sz w:val="24"/>
            <w:szCs w:val="24"/>
          </w:rPr>
          <w:t>www.who.int/vaccines-documents/DocsPDF06/847.pdf</w:t>
        </w:r>
      </w:hyperlink>
      <w:r w:rsidRPr="00420BD4">
        <w:rPr>
          <w:rFonts w:ascii="Arial" w:hAnsi="Arial" w:cs="Arial"/>
          <w:color w:val="FF0000"/>
          <w:sz w:val="24"/>
          <w:szCs w:val="24"/>
        </w:rPr>
        <w:t>.</w:t>
      </w:r>
    </w:p>
    <w:p w:rsidR="000A1D41" w:rsidRDefault="000A1D41" w:rsidP="00CE253C">
      <w:pPr>
        <w:autoSpaceDE w:val="0"/>
        <w:autoSpaceDN w:val="0"/>
        <w:adjustRightInd w:val="0"/>
        <w:spacing w:line="360" w:lineRule="auto"/>
        <w:rPr>
          <w:rFonts w:ascii="Arial" w:hAnsi="Arial" w:cs="Arial"/>
          <w:color w:val="FF0000"/>
        </w:rPr>
      </w:pPr>
    </w:p>
    <w:p w:rsidR="000A1D41" w:rsidRDefault="00FA63DC" w:rsidP="00FA63DC">
      <w:pPr>
        <w:autoSpaceDE w:val="0"/>
        <w:autoSpaceDN w:val="0"/>
        <w:adjustRightInd w:val="0"/>
        <w:spacing w:line="360" w:lineRule="auto"/>
        <w:jc w:val="center"/>
        <w:rPr>
          <w:rFonts w:ascii="Arial" w:hAnsi="Arial" w:cs="Arial"/>
          <w:color w:val="FF0000"/>
        </w:rPr>
      </w:pPr>
      <w:r>
        <w:rPr>
          <w:noProof/>
          <w:lang w:eastAsia="en-GB"/>
        </w:rPr>
        <w:drawing>
          <wp:inline distT="0" distB="0" distL="0" distR="0" wp14:anchorId="7E53A085" wp14:editId="69421017">
            <wp:extent cx="1627505" cy="1908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505" cy="1908175"/>
                    </a:xfrm>
                    <a:prstGeom prst="rect">
                      <a:avLst/>
                    </a:prstGeom>
                    <a:noFill/>
                  </pic:spPr>
                </pic:pic>
              </a:graphicData>
            </a:graphic>
          </wp:inline>
        </w:drawing>
      </w:r>
    </w:p>
    <w:p w:rsidR="00AE0D17" w:rsidRDefault="00AE0D17" w:rsidP="00AE0D17">
      <w:pPr>
        <w:spacing w:line="360" w:lineRule="auto"/>
        <w:rPr>
          <w:rFonts w:ascii="Arial" w:hAnsi="Arial" w:cs="Arial"/>
          <w:b/>
          <w:bCs/>
          <w:color w:val="FFFFFF"/>
        </w:rPr>
      </w:pPr>
      <w:r>
        <w:rPr>
          <w:rFonts w:ascii="Arial" w:hAnsi="Arial" w:cs="Arial"/>
          <w:b/>
          <w:bCs/>
          <w:color w:val="000000"/>
          <w:sz w:val="40"/>
          <w:szCs w:val="40"/>
        </w:rPr>
        <w:t xml:space="preserve">4. </w:t>
      </w:r>
      <w:r w:rsidR="000A1D41" w:rsidRPr="008834EF">
        <w:rPr>
          <w:rFonts w:ascii="Arial" w:hAnsi="Arial" w:cs="Arial"/>
          <w:b/>
          <w:bCs/>
          <w:color w:val="000000"/>
          <w:sz w:val="40"/>
          <w:szCs w:val="40"/>
        </w:rPr>
        <w:t>Immunisation procedures</w:t>
      </w:r>
    </w:p>
    <w:p w:rsidR="000A1D41" w:rsidRPr="00420BD4" w:rsidRDefault="000A1D41" w:rsidP="00AE0D17">
      <w:pPr>
        <w:spacing w:line="360" w:lineRule="auto"/>
        <w:rPr>
          <w:rFonts w:ascii="Arial" w:hAnsi="Arial" w:cs="Arial"/>
          <w:color w:val="000000"/>
          <w:sz w:val="24"/>
          <w:szCs w:val="24"/>
        </w:rPr>
      </w:pPr>
      <w:r w:rsidRPr="00420BD4">
        <w:rPr>
          <w:rFonts w:ascii="Arial" w:hAnsi="Arial" w:cs="Arial"/>
          <w:color w:val="000000"/>
          <w:sz w:val="24"/>
          <w:szCs w:val="24"/>
        </w:rPr>
        <w:t xml:space="preserve">Recommendations on immunisation procedures within the DH’s Green Book are based on currently available evidence and experience of best practice. In some circumstances, the advice in the Green Book may differ from that in vaccine manufacturers’ Summaries of Product Characteristics (SPCs). When this occurs, the recommendations in The Green Book (which are based on current expert advice received from the Joint Committee on Vaccination and Immunisation (JCVI)) should be followed.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Doctors and nurses providing immunisations are professionally accountable for this work, as defined by their professional bodies.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healthcare professionals advising on immunisation or administering vaccines must have received specific training in immunisation, including the recognition and treatment of anaphylaxis. They should maintain and update their professional knowledge and skills through appropriate training.</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Preparing the drug</w:t>
      </w:r>
      <w:r w:rsidRPr="00420BD4">
        <w:rPr>
          <w:rFonts w:ascii="Arial" w:hAnsi="Arial" w:cs="Arial"/>
          <w:b/>
          <w:bCs/>
          <w:color w:val="FFFFFF"/>
          <w:sz w:val="24"/>
          <w:szCs w:val="24"/>
        </w:rPr>
        <w:t xml:space="preserve"> of vaccines</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Each vaccine should be reconstituted and drawn up when required in order to avoid errors and maintain vaccine efficacy and stability. Vaccines should not be drawn up in advance of an immunisation session.</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 xml:space="preserve">The vaccine must be checked to ensure that the right product and correct dose is used in the appropriate way for each individual. </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must not be used after their expiry date.</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Before use, the colour and composition of the vaccine must be examined to</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Ensure that it conforms to the description as stated in its SPC.</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Different vaccines must not be mixed in the same syringe unless specifically licensed and recommended for such use.</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Freeze-dried (lyophilised) vaccines must be reconstituted with the correct volume of diluents, and supplied and used within the recommended period after reconstitution, as stated in the product’s SPC.</w:t>
      </w:r>
    </w:p>
    <w:p w:rsidR="008834EF"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Unless supplied in a pre-filled syringe, the diluent should be drawn up using an appropriately sized syringe and 21G needle (green) and added slowly to the vaccine to avoid frothing.</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b/>
          <w:bCs/>
          <w:color w:val="FFFFFF"/>
          <w:sz w:val="24"/>
          <w:szCs w:val="24"/>
        </w:rPr>
      </w:pPr>
      <w:r w:rsidRPr="00420BD4">
        <w:rPr>
          <w:rFonts w:ascii="Arial" w:hAnsi="Arial" w:cs="Arial"/>
          <w:color w:val="000000"/>
          <w:sz w:val="24"/>
          <w:szCs w:val="24"/>
        </w:rPr>
        <w:t>Unless the vaccine is supplied in a pre-filled syringe with an integral needle, a new needle of a size appropriate to the individual patient should be used to inject the vaccine.</w:t>
      </w:r>
      <w:r w:rsidRPr="00420BD4">
        <w:rPr>
          <w:rFonts w:ascii="Arial" w:hAnsi="Arial" w:cs="Arial"/>
          <w:b/>
          <w:bCs/>
          <w:color w:val="FFFFFF"/>
          <w:sz w:val="24"/>
          <w:szCs w:val="24"/>
        </w:rPr>
        <w:t xml:space="preserve"> administration</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Individuals giving vaccinations must have received training in the management of anaphylaxis (further in this book), and must have immediate access to appropriate equipment. </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Preparing the patient</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Before any vaccine is given, informed consent must be obtained.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Vaccinators should ensure that:</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there are no contraindications to the vaccine(s) being given</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 patient/client or carer is fully informed about the vaccine(s) to be given and understands the vaccination procedure</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 patient/client or carer is aware of possible adverse reactions and how to treat them.</w:t>
      </w:r>
    </w:p>
    <w:p w:rsidR="00C20469" w:rsidRDefault="00C20469" w:rsidP="000A1D41">
      <w:pPr>
        <w:autoSpaceDE w:val="0"/>
        <w:autoSpaceDN w:val="0"/>
        <w:adjustRightInd w:val="0"/>
        <w:spacing w:line="360" w:lineRule="auto"/>
        <w:rPr>
          <w:rFonts w:ascii="Arial" w:hAnsi="Arial" w:cs="Arial"/>
          <w:b/>
          <w:color w:val="000000"/>
          <w:sz w:val="24"/>
          <w:szCs w:val="24"/>
        </w:rPr>
      </w:pP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lastRenderedPageBreak/>
        <w:t>Equipment</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For IM and SC injections, the needle needs to be sufficiently long to ensure that the vaccine is injected into the muscle or deep into subcutaneous tissue. The width of the needle (gauge) may also need to be considered. A 23-gauge or 25-gauge needle is recommended for intramuscular administration of most vaccines (Plotkin and Orenstein, 2008).</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For intramuscular injections in infants, children and adults, therefore, a 25mm 23G (blue) or 25mm 25G (orange) needle should be used. Only in pre-term or very small infants is a 16mm needle suitable for IM injection. In larger adults, a longer length (e.g. 38mm) may be required, and an individual assessment should be made (Poland </w:t>
      </w:r>
      <w:r w:rsidRPr="00420BD4">
        <w:rPr>
          <w:rFonts w:ascii="Arial" w:hAnsi="Arial" w:cs="Arial"/>
          <w:i/>
          <w:iCs/>
          <w:color w:val="000000"/>
          <w:sz w:val="24"/>
          <w:szCs w:val="24"/>
        </w:rPr>
        <w:t>et al.</w:t>
      </w:r>
      <w:r w:rsidRPr="00420BD4">
        <w:rPr>
          <w:rFonts w:ascii="Arial" w:hAnsi="Arial" w:cs="Arial"/>
          <w:color w:val="000000"/>
          <w:sz w:val="24"/>
          <w:szCs w:val="24"/>
        </w:rPr>
        <w:t>, 1997, Zuckerman, 2000). Intradermal injections should only be administered using a 26G, 10mm (brown) needle.</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Site</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two or more injections need to be administered at the same time, they should be given at separate sites, preferably in a different limb. If more than one injection is to be given in the same limb, they should be administered at least 2.5cm apart (American Academy of Pediatrics, 2003). The site at which each injection is given should be noted in the individual’s records.</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Immunisations should not be given into the buttock, due to the risk of sciatic nerve damage (Villarejo and Pascaul, 1993; Pigot, 1988) and the possibility of injecting the vaccine into fat rather than muscle. </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The site should be chosen so that the injection avoids major nerves and blood vessels. The preferred sites for IM and SC immunisation are the anterolateral aspect of the thigh or the deltoid area of the upper arm. The anterolateral aspect of the thigh is the preferred site for infants under one year old, because it provides a large muscle mass into which vaccines can be safely injected.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When a large-volume injection is to be given, such as a preparation of immunoglobulin, this should be administered deep into a large muscle mass. If </w:t>
      </w:r>
      <w:r w:rsidRPr="00420BD4">
        <w:rPr>
          <w:rFonts w:ascii="Arial" w:hAnsi="Arial" w:cs="Arial"/>
          <w:color w:val="000000"/>
          <w:sz w:val="24"/>
          <w:szCs w:val="24"/>
        </w:rPr>
        <w:lastRenderedPageBreak/>
        <w:t xml:space="preserve">more than 3ml is to be given to young children and infants, or more than 5ml to older children and adults, the immunoglobulin should be divided into smaller amounts and given into different sites (American Academy of Pediatrics, 2003). </w:t>
      </w:r>
    </w:p>
    <w:p w:rsidR="000A1D41" w:rsidRPr="007366CC" w:rsidRDefault="000A1D41" w:rsidP="000A1D41">
      <w:pPr>
        <w:autoSpaceDE w:val="0"/>
        <w:autoSpaceDN w:val="0"/>
        <w:adjustRightInd w:val="0"/>
        <w:spacing w:line="360" w:lineRule="auto"/>
        <w:rPr>
          <w:rFonts w:ascii="Arial" w:hAnsi="Arial" w:cs="Arial"/>
          <w:b/>
          <w:bCs/>
          <w:color w:val="FFFFFF"/>
        </w:rPr>
      </w:pPr>
      <w:r w:rsidRPr="007366CC">
        <w:rPr>
          <w:rFonts w:ascii="Arial" w:hAnsi="Arial" w:cs="Arial"/>
          <w:b/>
          <w:bCs/>
          <w:noProof/>
          <w:color w:val="FFFFFF"/>
          <w:lang w:eastAsia="en-GB"/>
        </w:rPr>
        <w:drawing>
          <wp:inline distT="0" distB="0" distL="0" distR="0" wp14:anchorId="69EE2531" wp14:editId="7015BE23">
            <wp:extent cx="5476875" cy="6105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476875" cy="6105525"/>
                    </a:xfrm>
                    <a:prstGeom prst="rect">
                      <a:avLst/>
                    </a:prstGeom>
                    <a:noFill/>
                    <a:ln w="9525">
                      <a:noFill/>
                      <a:miter lim="800000"/>
                      <a:headEnd/>
                      <a:tailEnd/>
                    </a:ln>
                  </pic:spPr>
                </pic:pic>
              </a:graphicData>
            </a:graphic>
          </wp:inline>
        </w:drawing>
      </w:r>
    </w:p>
    <w:p w:rsidR="000A1D41" w:rsidRPr="007366CC" w:rsidRDefault="000A1D41" w:rsidP="000A1D41">
      <w:pPr>
        <w:autoSpaceDE w:val="0"/>
        <w:autoSpaceDN w:val="0"/>
        <w:adjustRightInd w:val="0"/>
        <w:spacing w:line="360" w:lineRule="auto"/>
        <w:rPr>
          <w:rFonts w:ascii="Arial" w:hAnsi="Arial" w:cs="Arial"/>
          <w:b/>
          <w:color w:val="000000"/>
        </w:rPr>
      </w:pPr>
    </w:p>
    <w:p w:rsidR="000A1D41" w:rsidRPr="007366CC" w:rsidRDefault="000A1D41" w:rsidP="000A1D41">
      <w:pPr>
        <w:autoSpaceDE w:val="0"/>
        <w:autoSpaceDN w:val="0"/>
        <w:adjustRightInd w:val="0"/>
        <w:spacing w:line="360" w:lineRule="auto"/>
        <w:jc w:val="center"/>
        <w:rPr>
          <w:rFonts w:ascii="Arial" w:hAnsi="Arial" w:cs="Arial"/>
          <w:b/>
          <w:color w:val="000000"/>
        </w:rPr>
      </w:pPr>
      <w:r w:rsidRPr="007366CC">
        <w:rPr>
          <w:rFonts w:ascii="Arial" w:hAnsi="Arial" w:cs="Arial"/>
          <w:b/>
          <w:noProof/>
          <w:color w:val="000000"/>
          <w:lang w:eastAsia="en-GB"/>
        </w:rPr>
        <w:lastRenderedPageBreak/>
        <w:drawing>
          <wp:inline distT="0" distB="0" distL="0" distR="0" wp14:anchorId="0D2C2FCA" wp14:editId="73322196">
            <wp:extent cx="5486400" cy="31242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486400" cy="3124200"/>
                    </a:xfrm>
                    <a:prstGeom prst="rect">
                      <a:avLst/>
                    </a:prstGeom>
                    <a:noFill/>
                    <a:ln w="9525">
                      <a:noFill/>
                      <a:miter lim="800000"/>
                      <a:headEnd/>
                      <a:tailEnd/>
                    </a:ln>
                  </pic:spPr>
                </pic:pic>
              </a:graphicData>
            </a:graphic>
          </wp:inline>
        </w:drawing>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Appropriate site identification</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Skin Prep</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If the skin is clean, no further cleaning is necessary. Only visibly dirty skin needs to be washed with soap and water. It is not necessary to disinfect the skin. </w:t>
      </w:r>
      <w:r w:rsidRPr="00420BD4">
        <w:rPr>
          <w:rFonts w:ascii="Arial" w:hAnsi="Arial" w:cs="Arial"/>
          <w:b/>
          <w:bCs/>
          <w:color w:val="FFFFFF"/>
          <w:sz w:val="24"/>
          <w:szCs w:val="24"/>
        </w:rPr>
        <w:t>Injection technique</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Method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Most vaccines should be given by intramuscular (IM) injection.  Vaccines not given by the IM route include Bacillus Calmette-Guérin (BCG) vaccine, which is given by intradermal injection, Japanese encephalitis and varicella vaccines, which are given by deep subcutaneous (SC) injection, and cholera vaccine, which is given by mouth.</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For individuals with a bleeding disorder, vaccines normally given by an IM route should be given by deep subcutaneous injection to reduce the risk of bleeding</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IM injections should be given with the needle at a 90º angle to the skin and the skin should be stretched, not bunched. Deep SC injections should be given with the needle at a 45º angle to the skin and the skin should be bunched, not stretched. It </w:t>
      </w:r>
      <w:r w:rsidRPr="00420BD4">
        <w:rPr>
          <w:rFonts w:ascii="Arial" w:hAnsi="Arial" w:cs="Arial"/>
          <w:color w:val="000000"/>
          <w:sz w:val="24"/>
          <w:szCs w:val="24"/>
        </w:rPr>
        <w:lastRenderedPageBreak/>
        <w:t>is not necessary to aspirate the syringe after the needle is introduced into the muscle (WHO, 2004; Plotkin and Orenstein, 2004).</w:t>
      </w:r>
    </w:p>
    <w:p w:rsidR="000A1D41" w:rsidRPr="007366CC" w:rsidRDefault="000A1D41" w:rsidP="000A1D41">
      <w:pPr>
        <w:autoSpaceDE w:val="0"/>
        <w:autoSpaceDN w:val="0"/>
        <w:adjustRightInd w:val="0"/>
        <w:spacing w:line="360" w:lineRule="auto"/>
        <w:rPr>
          <w:rFonts w:ascii="Arial" w:hAnsi="Arial" w:cs="Arial"/>
          <w:color w:val="000000"/>
        </w:rPr>
      </w:pPr>
    </w:p>
    <w:p w:rsidR="000A1D41" w:rsidRPr="007366CC" w:rsidRDefault="000A1D41" w:rsidP="000A1D41">
      <w:pPr>
        <w:autoSpaceDE w:val="0"/>
        <w:autoSpaceDN w:val="0"/>
        <w:adjustRightInd w:val="0"/>
        <w:spacing w:line="360" w:lineRule="auto"/>
        <w:rPr>
          <w:rFonts w:ascii="Arial" w:hAnsi="Arial" w:cs="Arial"/>
          <w:b/>
          <w:bCs/>
          <w:color w:val="000000"/>
        </w:rPr>
      </w:pPr>
      <w:r w:rsidRPr="007366CC">
        <w:rPr>
          <w:rFonts w:ascii="Arial" w:hAnsi="Arial" w:cs="Arial"/>
          <w:b/>
          <w:bCs/>
          <w:noProof/>
          <w:color w:val="000000"/>
          <w:lang w:eastAsia="en-GB"/>
        </w:rPr>
        <w:drawing>
          <wp:inline distT="0" distB="0" distL="0" distR="0" wp14:anchorId="653F6316" wp14:editId="4BC93CE6">
            <wp:extent cx="5486400" cy="56007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486400" cy="5600700"/>
                    </a:xfrm>
                    <a:prstGeom prst="rect">
                      <a:avLst/>
                    </a:prstGeom>
                    <a:noFill/>
                    <a:ln w="9525">
                      <a:noFill/>
                      <a:miter lim="800000"/>
                      <a:headEnd/>
                      <a:tailEnd/>
                    </a:ln>
                  </pic:spPr>
                </pic:pic>
              </a:graphicData>
            </a:graphic>
          </wp:inline>
        </w:drawing>
      </w:r>
    </w:p>
    <w:p w:rsidR="000A1D41" w:rsidRPr="00420BD4" w:rsidRDefault="000A1D41" w:rsidP="000A1D4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Post-vaccination</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Recipients of any vaccine should be observed for immediate acute drug reactions. There is no evidence to support the practice of keeping patients under longer observation in the surgery.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Suspected ADRs to vaccines should be reported to the Commission on Human Medicines using the Yellow Card scheme (described in detail in Chapter 9). For established vaccines, only serious suspected ADRs should be reported. For newly licensed vaccines labelled with an inverted black triangle, serious and non-serious reactions should be reported. All suspected ADRs occurring in children should be reported.</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Disposal</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Equipment used for vaccination, including used vials and ampoules, should be properly disposed of at the end of a session by sealing in a proper, puncture-resistant ‘sharps’ box (UN-approved, BS 7320).</w:t>
      </w:r>
      <w:r w:rsidRPr="00420BD4">
        <w:rPr>
          <w:rFonts w:ascii="Arial" w:hAnsi="Arial" w:cs="Arial"/>
          <w:b/>
          <w:bCs/>
          <w:color w:val="FFFFFF"/>
          <w:sz w:val="24"/>
          <w:szCs w:val="24"/>
        </w:rPr>
        <w:t>Recording</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Records and Documentation</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Accurate, accessible records of vaccinations given are important for keeping individual clinical records, monitoring immunisation uptake and facilitating the recall of recipients of vaccines, if required.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following information should be recorded accurately:</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name, product name, batch number and expiry date</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dose administered</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site(s) used – including, clear description of which injection was administered in each site, especially where two injections were administered in the same limb</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date immunisation(s) were given</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name and signature of vaccinator.</w:t>
      </w:r>
    </w:p>
    <w:p w:rsidR="000A1D41" w:rsidRPr="00420BD4" w:rsidRDefault="000A1D41" w:rsidP="000A1D4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Alves AS, Nascimento CM and Granato CH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(2001) Hepatitis B vaccine in infants: a randomised controlled trial comprising gluteal versus anterolateral thigh muscle administration. </w:t>
      </w:r>
      <w:r w:rsidRPr="00420BD4">
        <w:rPr>
          <w:rFonts w:ascii="Arial" w:hAnsi="Arial" w:cs="Arial"/>
          <w:i/>
          <w:iCs/>
          <w:color w:val="000000"/>
          <w:sz w:val="24"/>
          <w:szCs w:val="24"/>
        </w:rPr>
        <w:t xml:space="preserve">Rev Inst Med Trop Sao Paolo </w:t>
      </w:r>
      <w:r w:rsidRPr="00420BD4">
        <w:rPr>
          <w:rFonts w:ascii="Arial" w:hAnsi="Arial" w:cs="Arial"/>
          <w:b/>
          <w:bCs/>
          <w:color w:val="000000"/>
          <w:sz w:val="24"/>
          <w:szCs w:val="24"/>
        </w:rPr>
        <w:t>43</w:t>
      </w:r>
      <w:r w:rsidRPr="00420BD4">
        <w:rPr>
          <w:rFonts w:ascii="Arial" w:hAnsi="Arial" w:cs="Arial"/>
          <w:color w:val="000000"/>
          <w:sz w:val="24"/>
          <w:szCs w:val="24"/>
        </w:rPr>
        <w:t>(3): 139–43.</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lastRenderedPageBreak/>
        <w:t xml:space="preserve">American Academy of Pediatrics (2003) Active immunisation. In: Pickering LK (ed.) </w:t>
      </w:r>
      <w:r w:rsidRPr="00420BD4">
        <w:rPr>
          <w:rFonts w:ascii="Arial" w:hAnsi="Arial" w:cs="Arial"/>
          <w:i/>
          <w:iCs/>
          <w:color w:val="000000"/>
          <w:sz w:val="24"/>
          <w:szCs w:val="24"/>
        </w:rPr>
        <w:t xml:space="preserve">Red Book: 2003 Report of the Committee on Infectious Diseases, </w:t>
      </w:r>
      <w:r w:rsidRPr="00420BD4">
        <w:rPr>
          <w:rFonts w:ascii="Arial" w:hAnsi="Arial" w:cs="Arial"/>
          <w:color w:val="000000"/>
          <w:sz w:val="24"/>
          <w:szCs w:val="24"/>
        </w:rPr>
        <w:t>26th edition</w:t>
      </w:r>
      <w:r w:rsidRPr="00420BD4">
        <w:rPr>
          <w:rFonts w:ascii="Arial" w:hAnsi="Arial" w:cs="Arial"/>
          <w:i/>
          <w:iCs/>
          <w:color w:val="000000"/>
          <w:sz w:val="24"/>
          <w:szCs w:val="24"/>
        </w:rPr>
        <w:t xml:space="preserve">. </w:t>
      </w:r>
      <w:r w:rsidRPr="00420BD4">
        <w:rPr>
          <w:rFonts w:ascii="Arial" w:hAnsi="Arial" w:cs="Arial"/>
          <w:color w:val="000000"/>
          <w:sz w:val="24"/>
          <w:szCs w:val="24"/>
        </w:rPr>
        <w:t>Elk Grove</w:t>
      </w:r>
      <w:r w:rsidRPr="00420BD4">
        <w:rPr>
          <w:rFonts w:ascii="Arial" w:hAnsi="Arial" w:cs="Arial"/>
          <w:i/>
          <w:iCs/>
          <w:color w:val="000000"/>
          <w:sz w:val="24"/>
          <w:szCs w:val="24"/>
        </w:rPr>
        <w:t xml:space="preserve"> </w:t>
      </w:r>
      <w:r w:rsidRPr="00420BD4">
        <w:rPr>
          <w:rFonts w:ascii="Arial" w:hAnsi="Arial" w:cs="Arial"/>
          <w:color w:val="000000"/>
          <w:sz w:val="24"/>
          <w:szCs w:val="24"/>
        </w:rPr>
        <w:t>Village, IL: American Academy of Pediatrics, p 33.</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Del Mar CB, Glasziou PP, Spinks AB and Sanders SL (2001) Is isopropyl alcohol swabbing before injection really necessary? </w:t>
      </w:r>
      <w:r w:rsidRPr="00420BD4">
        <w:rPr>
          <w:rFonts w:ascii="Arial" w:hAnsi="Arial" w:cs="Arial"/>
          <w:i/>
          <w:iCs/>
          <w:color w:val="000000"/>
          <w:sz w:val="24"/>
          <w:szCs w:val="24"/>
        </w:rPr>
        <w:t xml:space="preserve">Med J Aust </w:t>
      </w:r>
      <w:r w:rsidRPr="00420BD4">
        <w:rPr>
          <w:rFonts w:ascii="Arial" w:hAnsi="Arial" w:cs="Arial"/>
          <w:b/>
          <w:bCs/>
          <w:color w:val="000000"/>
          <w:sz w:val="24"/>
          <w:szCs w:val="24"/>
        </w:rPr>
        <w:t>74</w:t>
      </w:r>
      <w:r w:rsidRPr="00420BD4">
        <w:rPr>
          <w:rFonts w:ascii="Arial" w:hAnsi="Arial" w:cs="Arial"/>
          <w:color w:val="000000"/>
          <w:sz w:val="24"/>
          <w:szCs w:val="24"/>
        </w:rPr>
        <w:t>: 306.</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Diggle L and Deeks J (2000) Effect of needle length on incidence of local reactions to routine immunisation in infants aged four months: randomised controlled trial. </w:t>
      </w:r>
      <w:r w:rsidRPr="00420BD4">
        <w:rPr>
          <w:rFonts w:ascii="Arial" w:hAnsi="Arial" w:cs="Arial"/>
          <w:i/>
          <w:iCs/>
          <w:color w:val="000000"/>
          <w:sz w:val="24"/>
          <w:szCs w:val="24"/>
        </w:rPr>
        <w:t>BMJ</w:t>
      </w:r>
      <w:r w:rsidRPr="00420BD4">
        <w:rPr>
          <w:rFonts w:ascii="Arial" w:hAnsi="Arial" w:cs="Arial"/>
          <w:color w:val="000000"/>
          <w:sz w:val="24"/>
          <w:szCs w:val="24"/>
        </w:rPr>
        <w:t xml:space="preserve"> </w:t>
      </w:r>
      <w:r w:rsidRPr="00420BD4">
        <w:rPr>
          <w:rFonts w:ascii="Arial" w:hAnsi="Arial" w:cs="Arial"/>
          <w:b/>
          <w:bCs/>
          <w:color w:val="000000"/>
          <w:sz w:val="24"/>
          <w:szCs w:val="24"/>
        </w:rPr>
        <w:t>321</w:t>
      </w:r>
      <w:r w:rsidRPr="00420BD4">
        <w:rPr>
          <w:rFonts w:ascii="Arial" w:hAnsi="Arial" w:cs="Arial"/>
          <w:color w:val="000000"/>
          <w:sz w:val="24"/>
          <w:szCs w:val="24"/>
        </w:rPr>
        <w:t>: 931–3.</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Diggle L, Deeks, JJ and Pollard AJ (2006) Effect of needle size on immunogenicity and reactogenicity of vaccines in infants: randomised controlled trial. </w:t>
      </w:r>
      <w:r w:rsidRPr="00420BD4">
        <w:rPr>
          <w:rFonts w:ascii="Arial" w:hAnsi="Arial" w:cs="Arial"/>
          <w:i/>
          <w:iCs/>
          <w:color w:val="000000"/>
          <w:sz w:val="24"/>
          <w:szCs w:val="24"/>
        </w:rPr>
        <w:t xml:space="preserve">BMJ </w:t>
      </w:r>
      <w:r w:rsidRPr="00420BD4">
        <w:rPr>
          <w:rFonts w:ascii="Arial" w:hAnsi="Arial" w:cs="Arial"/>
          <w:b/>
          <w:bCs/>
          <w:color w:val="000000"/>
          <w:sz w:val="24"/>
          <w:szCs w:val="24"/>
        </w:rPr>
        <w:t>333</w:t>
      </w:r>
      <w:r w:rsidRPr="00420BD4">
        <w:rPr>
          <w:rFonts w:ascii="Arial" w:hAnsi="Arial" w:cs="Arial"/>
          <w:color w:val="000000"/>
          <w:sz w:val="24"/>
          <w:szCs w:val="24"/>
        </w:rPr>
        <w:t>: 571-4</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Fishbein DB, Sawyer LA, Reid-Sanden FL and Weir EH (1988) Administration of the human diploid-cell rabies vaccine in the gluteal area. </w:t>
      </w:r>
      <w:r w:rsidRPr="00420BD4">
        <w:rPr>
          <w:rFonts w:ascii="Arial" w:hAnsi="Arial" w:cs="Arial"/>
          <w:i/>
          <w:iCs/>
          <w:color w:val="000000"/>
          <w:sz w:val="24"/>
          <w:szCs w:val="24"/>
        </w:rPr>
        <w:t xml:space="preserve">NEJM </w:t>
      </w:r>
      <w:r w:rsidRPr="00420BD4">
        <w:rPr>
          <w:rFonts w:ascii="Arial" w:hAnsi="Arial" w:cs="Arial"/>
          <w:b/>
          <w:bCs/>
          <w:color w:val="000000"/>
          <w:sz w:val="24"/>
          <w:szCs w:val="24"/>
        </w:rPr>
        <w:t>318</w:t>
      </w:r>
      <w:r w:rsidRPr="00420BD4">
        <w:rPr>
          <w:rFonts w:ascii="Arial" w:hAnsi="Arial" w:cs="Arial"/>
          <w:color w:val="000000"/>
          <w:sz w:val="24"/>
          <w:szCs w:val="24"/>
        </w:rPr>
        <w:t>(2): 124–5.</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Mark A, Carlsson RM and Granstrom M (1999) Subcutaneous versus intramuscular injection for booster DT vaccination of adolescents. </w:t>
      </w:r>
      <w:r w:rsidRPr="00420BD4">
        <w:rPr>
          <w:rFonts w:ascii="Arial" w:hAnsi="Arial" w:cs="Arial"/>
          <w:i/>
          <w:iCs/>
          <w:color w:val="000000"/>
          <w:sz w:val="24"/>
          <w:szCs w:val="24"/>
        </w:rPr>
        <w:t xml:space="preserve">Vaccine </w:t>
      </w:r>
      <w:r w:rsidRPr="00420BD4">
        <w:rPr>
          <w:rFonts w:ascii="Arial" w:hAnsi="Arial" w:cs="Arial"/>
          <w:b/>
          <w:bCs/>
          <w:color w:val="000000"/>
          <w:sz w:val="24"/>
          <w:szCs w:val="24"/>
        </w:rPr>
        <w:t>17</w:t>
      </w:r>
      <w:r w:rsidRPr="00420BD4">
        <w:rPr>
          <w:rFonts w:ascii="Arial" w:hAnsi="Arial" w:cs="Arial"/>
          <w:color w:val="000000"/>
          <w:sz w:val="24"/>
          <w:szCs w:val="24"/>
        </w:rPr>
        <w:t>(15–16): 2067–72.</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Nursing and Midwifery Council </w:t>
      </w:r>
      <w:r w:rsidRPr="00420BD4">
        <w:rPr>
          <w:rFonts w:ascii="Arial" w:hAnsi="Arial" w:cs="Arial"/>
          <w:i/>
          <w:iCs/>
          <w:color w:val="000000"/>
          <w:sz w:val="24"/>
          <w:szCs w:val="24"/>
        </w:rPr>
        <w:t xml:space="preserve">NMC code of professional conduct: standards for conduct, performance and ethics. </w:t>
      </w:r>
      <w:r w:rsidRPr="00420BD4">
        <w:rPr>
          <w:rFonts w:ascii="Arial" w:hAnsi="Arial" w:cs="Arial"/>
          <w:color w:val="000000"/>
          <w:sz w:val="24"/>
          <w:szCs w:val="24"/>
        </w:rPr>
        <w:t>www.nmc-uk.org</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Nursing and Midwifery Council. </w:t>
      </w:r>
      <w:r w:rsidRPr="00420BD4">
        <w:rPr>
          <w:rFonts w:ascii="Arial" w:hAnsi="Arial" w:cs="Arial"/>
          <w:i/>
          <w:iCs/>
          <w:color w:val="000000"/>
          <w:sz w:val="24"/>
          <w:szCs w:val="24"/>
        </w:rPr>
        <w:t xml:space="preserve">Medicines management. </w:t>
      </w:r>
      <w:r w:rsidRPr="00420BD4">
        <w:rPr>
          <w:rFonts w:ascii="Arial" w:hAnsi="Arial" w:cs="Arial"/>
          <w:color w:val="000000"/>
          <w:sz w:val="24"/>
          <w:szCs w:val="24"/>
        </w:rPr>
        <w:t>www.nmc-uk.org</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Pigot J (1988) Needling doubts about where to vaccinate. </w:t>
      </w:r>
      <w:r w:rsidRPr="00420BD4">
        <w:rPr>
          <w:rFonts w:ascii="Arial" w:hAnsi="Arial" w:cs="Arial"/>
          <w:i/>
          <w:iCs/>
          <w:color w:val="000000"/>
          <w:sz w:val="24"/>
          <w:szCs w:val="24"/>
        </w:rPr>
        <w:t xml:space="preserve">BMJ </w:t>
      </w:r>
      <w:r w:rsidRPr="00420BD4">
        <w:rPr>
          <w:rFonts w:ascii="Arial" w:hAnsi="Arial" w:cs="Arial"/>
          <w:b/>
          <w:bCs/>
          <w:color w:val="000000"/>
          <w:sz w:val="24"/>
          <w:szCs w:val="24"/>
        </w:rPr>
        <w:t>297</w:t>
      </w:r>
      <w:r w:rsidRPr="00420BD4">
        <w:rPr>
          <w:rFonts w:ascii="Arial" w:hAnsi="Arial" w:cs="Arial"/>
          <w:color w:val="000000"/>
          <w:sz w:val="24"/>
          <w:szCs w:val="24"/>
        </w:rPr>
        <w:t>: 1130.</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Plotkin SA and Orenstein WA (eds) (2008) </w:t>
      </w:r>
      <w:r w:rsidRPr="00420BD4">
        <w:rPr>
          <w:rFonts w:ascii="Arial" w:hAnsi="Arial" w:cs="Arial"/>
          <w:i/>
          <w:iCs/>
          <w:color w:val="000000"/>
          <w:sz w:val="24"/>
          <w:szCs w:val="24"/>
        </w:rPr>
        <w:t>Vaccines</w:t>
      </w:r>
      <w:r w:rsidRPr="00420BD4">
        <w:rPr>
          <w:rFonts w:ascii="Arial" w:hAnsi="Arial" w:cs="Arial"/>
          <w:color w:val="000000"/>
          <w:sz w:val="24"/>
          <w:szCs w:val="24"/>
        </w:rPr>
        <w:t>, 5th edition. Philadelphia: WB Saunders Company.</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Poland GA, Borrud A, Jacobson RM, McDermott K, Wollan PC, Brakke D and Charboneau JW (1997) Determination of deltoid fat pad thickness: implications for needle length in adult immunization. </w:t>
      </w:r>
      <w:r w:rsidRPr="00420BD4">
        <w:rPr>
          <w:rFonts w:ascii="Arial" w:hAnsi="Arial" w:cs="Arial"/>
          <w:i/>
          <w:iCs/>
          <w:color w:val="000000"/>
          <w:sz w:val="24"/>
          <w:szCs w:val="24"/>
        </w:rPr>
        <w:t xml:space="preserve">JAMA </w:t>
      </w:r>
      <w:r w:rsidRPr="00420BD4">
        <w:rPr>
          <w:rFonts w:ascii="Arial" w:hAnsi="Arial" w:cs="Arial"/>
          <w:b/>
          <w:bCs/>
          <w:color w:val="000000"/>
          <w:sz w:val="24"/>
          <w:szCs w:val="24"/>
        </w:rPr>
        <w:t>277</w:t>
      </w:r>
      <w:r w:rsidRPr="00420BD4">
        <w:rPr>
          <w:rFonts w:ascii="Arial" w:hAnsi="Arial" w:cs="Arial"/>
          <w:color w:val="000000"/>
          <w:sz w:val="24"/>
          <w:szCs w:val="24"/>
        </w:rPr>
        <w:t>: 1709-11.</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 xml:space="preserve">Shaw FE, Guess HA, Roets JM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(1989) Effect of anatomic injection site, age and smoking on the immune response to hepatitis B vaccination. </w:t>
      </w:r>
      <w:r w:rsidRPr="00420BD4">
        <w:rPr>
          <w:rFonts w:ascii="Arial" w:hAnsi="Arial" w:cs="Arial"/>
          <w:i/>
          <w:iCs/>
          <w:color w:val="000000"/>
          <w:sz w:val="24"/>
          <w:szCs w:val="24"/>
        </w:rPr>
        <w:t xml:space="preserve">Vaccine </w:t>
      </w:r>
      <w:r w:rsidRPr="00420BD4">
        <w:rPr>
          <w:rFonts w:ascii="Arial" w:hAnsi="Arial" w:cs="Arial"/>
          <w:b/>
          <w:bCs/>
          <w:color w:val="000000"/>
          <w:sz w:val="24"/>
          <w:szCs w:val="24"/>
        </w:rPr>
        <w:t>7</w:t>
      </w:r>
      <w:r w:rsidRPr="00420BD4">
        <w:rPr>
          <w:rFonts w:ascii="Arial" w:hAnsi="Arial" w:cs="Arial"/>
          <w:color w:val="000000"/>
          <w:sz w:val="24"/>
          <w:szCs w:val="24"/>
        </w:rPr>
        <w:t>: 425–30.</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Sutton CD, White SA, Edwards R and Lewis MH (1999) A prospective controlled trial of the efficacy of isopropyl alcohol wipes before venesection in surgical patients. </w:t>
      </w:r>
      <w:r w:rsidRPr="00420BD4">
        <w:rPr>
          <w:rFonts w:ascii="Arial" w:hAnsi="Arial" w:cs="Arial"/>
          <w:i/>
          <w:iCs/>
          <w:color w:val="000000"/>
          <w:sz w:val="24"/>
          <w:szCs w:val="24"/>
        </w:rPr>
        <w:t>Ann R Coll</w:t>
      </w:r>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Surg Engl </w:t>
      </w:r>
      <w:r w:rsidRPr="00420BD4">
        <w:rPr>
          <w:rFonts w:ascii="Arial" w:hAnsi="Arial" w:cs="Arial"/>
          <w:b/>
          <w:bCs/>
          <w:color w:val="000000"/>
          <w:sz w:val="24"/>
          <w:szCs w:val="24"/>
        </w:rPr>
        <w:t>81</w:t>
      </w:r>
      <w:r w:rsidRPr="00420BD4">
        <w:rPr>
          <w:rFonts w:ascii="Arial" w:hAnsi="Arial" w:cs="Arial"/>
          <w:color w:val="000000"/>
          <w:sz w:val="24"/>
          <w:szCs w:val="24"/>
        </w:rPr>
        <w:t>(3): 183–6.</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The Vaccine Administration Taskforce. </w:t>
      </w:r>
      <w:r w:rsidRPr="00420BD4">
        <w:rPr>
          <w:rFonts w:ascii="Arial" w:hAnsi="Arial" w:cs="Arial"/>
          <w:i/>
          <w:iCs/>
          <w:color w:val="000000"/>
          <w:sz w:val="24"/>
          <w:szCs w:val="24"/>
        </w:rPr>
        <w:t xml:space="preserve">UK guidance on best practice in vaccine administration (2001) </w:t>
      </w:r>
      <w:r w:rsidRPr="00420BD4">
        <w:rPr>
          <w:rFonts w:ascii="Arial" w:hAnsi="Arial" w:cs="Arial"/>
          <w:color w:val="000000"/>
          <w:sz w:val="24"/>
          <w:szCs w:val="24"/>
        </w:rPr>
        <w:t>London: Shire Hall Communications.</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Villarejo FJ and Pascaul AM (1993) Injection injury of the sciatic nerve (370 cases). </w:t>
      </w:r>
      <w:r w:rsidRPr="00420BD4">
        <w:rPr>
          <w:rFonts w:ascii="Arial" w:hAnsi="Arial" w:cs="Arial"/>
          <w:i/>
          <w:iCs/>
          <w:color w:val="000000"/>
          <w:sz w:val="24"/>
          <w:szCs w:val="24"/>
        </w:rPr>
        <w:t xml:space="preserve">Child’s Nervous System </w:t>
      </w:r>
      <w:r w:rsidRPr="00420BD4">
        <w:rPr>
          <w:rFonts w:ascii="Arial" w:hAnsi="Arial" w:cs="Arial"/>
          <w:b/>
          <w:bCs/>
          <w:color w:val="000000"/>
          <w:sz w:val="24"/>
          <w:szCs w:val="24"/>
        </w:rPr>
        <w:t>9</w:t>
      </w:r>
      <w:r w:rsidRPr="00420BD4">
        <w:rPr>
          <w:rFonts w:ascii="Arial" w:hAnsi="Arial" w:cs="Arial"/>
          <w:color w:val="000000"/>
          <w:sz w:val="24"/>
          <w:szCs w:val="24"/>
        </w:rPr>
        <w:t>: 229–32.</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World Health Organization (2004) </w:t>
      </w:r>
      <w:r w:rsidRPr="00420BD4">
        <w:rPr>
          <w:rFonts w:ascii="Arial" w:hAnsi="Arial" w:cs="Arial"/>
          <w:i/>
          <w:iCs/>
          <w:color w:val="000000"/>
          <w:sz w:val="24"/>
          <w:szCs w:val="24"/>
        </w:rPr>
        <w:t xml:space="preserve">Immunization in practice: a guide for health workers. </w:t>
      </w:r>
      <w:r w:rsidRPr="00420BD4">
        <w:rPr>
          <w:rFonts w:ascii="Arial" w:hAnsi="Arial" w:cs="Arial"/>
          <w:color w:val="000000"/>
          <w:sz w:val="24"/>
          <w:szCs w:val="24"/>
        </w:rPr>
        <w:t>WHO.</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6A7D5B">
        <w:rPr>
          <w:rFonts w:ascii="Arial" w:hAnsi="Arial" w:cs="Arial"/>
          <w:sz w:val="24"/>
          <w:szCs w:val="24"/>
        </w:rPr>
        <w:t xml:space="preserve">Zuckerman JN (2000) The importance of injecting vaccine </w:t>
      </w:r>
      <w:r w:rsidRPr="00420BD4">
        <w:rPr>
          <w:rFonts w:ascii="Arial" w:hAnsi="Arial" w:cs="Arial"/>
          <w:color w:val="000000"/>
          <w:sz w:val="24"/>
          <w:szCs w:val="24"/>
        </w:rPr>
        <w:t xml:space="preserve">into muscle. </w:t>
      </w:r>
      <w:r w:rsidRPr="00420BD4">
        <w:rPr>
          <w:rFonts w:ascii="Arial" w:hAnsi="Arial" w:cs="Arial"/>
          <w:i/>
          <w:iCs/>
          <w:color w:val="000000"/>
          <w:sz w:val="24"/>
          <w:szCs w:val="24"/>
        </w:rPr>
        <w:t xml:space="preserve">BMJ </w:t>
      </w:r>
      <w:r w:rsidRPr="00420BD4">
        <w:rPr>
          <w:rFonts w:ascii="Arial" w:hAnsi="Arial" w:cs="Arial"/>
          <w:b/>
          <w:bCs/>
          <w:color w:val="000000"/>
          <w:sz w:val="24"/>
          <w:szCs w:val="24"/>
        </w:rPr>
        <w:t>321</w:t>
      </w:r>
      <w:r w:rsidRPr="00420BD4">
        <w:rPr>
          <w:rFonts w:ascii="Arial" w:hAnsi="Arial" w:cs="Arial"/>
          <w:color w:val="000000"/>
          <w:sz w:val="24"/>
          <w:szCs w:val="24"/>
        </w:rPr>
        <w:t>: 1237– 8.</w:t>
      </w:r>
    </w:p>
    <w:p w:rsidR="00FA63DC" w:rsidRDefault="00FA63DC"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FA63DC" w:rsidRDefault="00FA63DC" w:rsidP="00FA63DC">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1F5A524C" wp14:editId="6713FDDB">
            <wp:extent cx="1774190" cy="1560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4190" cy="1560830"/>
                    </a:xfrm>
                    <a:prstGeom prst="rect">
                      <a:avLst/>
                    </a:prstGeom>
                    <a:noFill/>
                  </pic:spPr>
                </pic:pic>
              </a:graphicData>
            </a:graphic>
          </wp:inline>
        </w:drawing>
      </w:r>
    </w:p>
    <w:p w:rsidR="008A295D" w:rsidRPr="007366CC" w:rsidRDefault="00AE0D17" w:rsidP="008A295D">
      <w:pPr>
        <w:autoSpaceDE w:val="0"/>
        <w:autoSpaceDN w:val="0"/>
        <w:adjustRightInd w:val="0"/>
        <w:spacing w:line="360" w:lineRule="auto"/>
        <w:rPr>
          <w:rFonts w:ascii="Arial" w:hAnsi="Arial" w:cs="Arial"/>
          <w:b/>
          <w:bCs/>
          <w:color w:val="FFFFFF"/>
        </w:rPr>
      </w:pPr>
      <w:r>
        <w:rPr>
          <w:rFonts w:ascii="Arial" w:hAnsi="Arial" w:cs="Arial"/>
          <w:b/>
          <w:bCs/>
          <w:color w:val="000000"/>
          <w:sz w:val="40"/>
          <w:szCs w:val="40"/>
        </w:rPr>
        <w:t>5.</w:t>
      </w:r>
      <w:r w:rsidR="003B0E98">
        <w:rPr>
          <w:rFonts w:ascii="Arial" w:hAnsi="Arial" w:cs="Arial"/>
          <w:b/>
          <w:bCs/>
          <w:color w:val="000000"/>
          <w:sz w:val="40"/>
          <w:szCs w:val="40"/>
        </w:rPr>
        <w:t xml:space="preserve"> </w:t>
      </w:r>
      <w:r w:rsidR="008A295D" w:rsidRPr="008834EF">
        <w:rPr>
          <w:rFonts w:ascii="Arial" w:hAnsi="Arial" w:cs="Arial"/>
          <w:b/>
          <w:bCs/>
          <w:color w:val="000000"/>
          <w:sz w:val="40"/>
          <w:szCs w:val="40"/>
        </w:rPr>
        <w:t>Immunisation by nurses and other healthcare professionals</w:t>
      </w:r>
    </w:p>
    <w:p w:rsidR="008A295D" w:rsidRPr="00420BD4" w:rsidRDefault="008A295D" w:rsidP="008A295D">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t>The preferred way for patients to receive medicines is for trained healthcare professionals to prescribe for individual patients on a one-to-one basis. However, in some circumstances, it may be more appropriate for a patient to receive a medicine, including a vaccine (i.e. have it supplied and/or administered) directly from another healthcare professional. Unless covered by exemptions to the Medicines Act 1968, the immunisations are therefore given in this Trust under a  Patient Group Direction (PGD).</w:t>
      </w:r>
    </w:p>
    <w:p w:rsidR="008A295D" w:rsidRPr="00420BD4" w:rsidRDefault="008A295D" w:rsidP="008A295D">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PGDs</w:t>
      </w:r>
      <w:r w:rsidRPr="00420BD4">
        <w:rPr>
          <w:rFonts w:ascii="Arial" w:hAnsi="Arial" w:cs="Arial"/>
          <w:b/>
          <w:bCs/>
          <w:color w:val="FFFFFF"/>
          <w:sz w:val="24"/>
          <w:szCs w:val="24"/>
        </w:rPr>
        <w:t xml:space="preserve"> Specific Group Direct</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PGDs are defined as written instructions for the supply or administration of medicines to groups of patients who may not be individually identified before presentation for treatment (SI 2000/1917).</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PGDs are not a form of prescribing but provide a legal framework for the supply and/or administration of medicines by a range of qualified healthcare professionals (nurses, midwives, pharmacists, optometrists, podiatrists/ chiropodists, radiographers, orthoptists, physiotherapists, ambulance paramedics, dieticians, occupational therapists, prosthetists/orthotists and speech and language therapists). </w:t>
      </w:r>
    </w:p>
    <w:p w:rsidR="009D01E9" w:rsidRDefault="008A295D" w:rsidP="008A295D">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As a Trust employee – to enable you to administer a drug under a PGD you must </w:t>
      </w:r>
      <w:r w:rsidR="009D01E9">
        <w:rPr>
          <w:rFonts w:ascii="Arial" w:hAnsi="Arial" w:cs="Arial"/>
          <w:b/>
          <w:color w:val="000000"/>
          <w:sz w:val="24"/>
          <w:szCs w:val="24"/>
        </w:rPr>
        <w:t>:</w:t>
      </w:r>
    </w:p>
    <w:p w:rsidR="009D01E9" w:rsidRDefault="009D01E9" w:rsidP="009D01E9">
      <w:pPr>
        <w:pStyle w:val="ListParagraph"/>
        <w:numPr>
          <w:ilvl w:val="0"/>
          <w:numId w:val="41"/>
        </w:numPr>
        <w:autoSpaceDE w:val="0"/>
        <w:autoSpaceDN w:val="0"/>
        <w:adjustRightInd w:val="0"/>
        <w:spacing w:line="360" w:lineRule="auto"/>
        <w:rPr>
          <w:rFonts w:ascii="Arial" w:hAnsi="Arial" w:cs="Arial"/>
          <w:b/>
          <w:color w:val="000000"/>
          <w:sz w:val="24"/>
          <w:szCs w:val="24"/>
        </w:rPr>
      </w:pPr>
      <w:r w:rsidRPr="009D01E9">
        <w:rPr>
          <w:rFonts w:ascii="Arial" w:hAnsi="Arial" w:cs="Arial"/>
          <w:b/>
          <w:color w:val="000000"/>
          <w:sz w:val="24"/>
          <w:szCs w:val="24"/>
        </w:rPr>
        <w:lastRenderedPageBreak/>
        <w:t>C</w:t>
      </w:r>
      <w:r w:rsidR="008A295D" w:rsidRPr="009D01E9">
        <w:rPr>
          <w:rFonts w:ascii="Arial" w:hAnsi="Arial" w:cs="Arial"/>
          <w:b/>
          <w:color w:val="000000"/>
          <w:sz w:val="24"/>
          <w:szCs w:val="24"/>
        </w:rPr>
        <w:t xml:space="preserve">ompetency </w:t>
      </w:r>
      <w:r w:rsidRPr="009D01E9">
        <w:rPr>
          <w:rFonts w:ascii="Arial" w:hAnsi="Arial" w:cs="Arial"/>
          <w:b/>
          <w:color w:val="000000"/>
          <w:sz w:val="24"/>
          <w:szCs w:val="24"/>
        </w:rPr>
        <w:t>t</w:t>
      </w:r>
      <w:r w:rsidR="008A295D" w:rsidRPr="009D01E9">
        <w:rPr>
          <w:rFonts w:ascii="Arial" w:hAnsi="Arial" w:cs="Arial"/>
          <w:b/>
          <w:color w:val="000000"/>
          <w:sz w:val="24"/>
          <w:szCs w:val="24"/>
        </w:rPr>
        <w:t>he Trust</w:t>
      </w:r>
      <w:r>
        <w:rPr>
          <w:rFonts w:ascii="Arial" w:hAnsi="Arial" w:cs="Arial"/>
          <w:b/>
          <w:color w:val="000000"/>
          <w:sz w:val="24"/>
          <w:szCs w:val="24"/>
        </w:rPr>
        <w:t xml:space="preserve"> </w:t>
      </w:r>
      <w:r w:rsidR="008A295D" w:rsidRPr="009D01E9">
        <w:rPr>
          <w:rFonts w:ascii="Arial" w:hAnsi="Arial" w:cs="Arial"/>
          <w:b/>
          <w:color w:val="000000"/>
          <w:sz w:val="24"/>
          <w:szCs w:val="24"/>
        </w:rPr>
        <w:t xml:space="preserve">PGD </w:t>
      </w:r>
      <w:r>
        <w:rPr>
          <w:rFonts w:ascii="Arial" w:hAnsi="Arial" w:cs="Arial"/>
          <w:b/>
          <w:color w:val="000000"/>
          <w:sz w:val="24"/>
          <w:szCs w:val="24"/>
        </w:rPr>
        <w:t xml:space="preserve">Training Tracker </w:t>
      </w:r>
      <w:r w:rsidR="008A295D" w:rsidRPr="009D01E9">
        <w:rPr>
          <w:rFonts w:ascii="Arial" w:hAnsi="Arial" w:cs="Arial"/>
          <w:b/>
          <w:color w:val="000000"/>
          <w:sz w:val="24"/>
          <w:szCs w:val="24"/>
        </w:rPr>
        <w:t xml:space="preserve">e- learning module </w:t>
      </w:r>
      <w:r w:rsidRPr="009D01E9">
        <w:rPr>
          <w:rFonts w:ascii="Arial" w:hAnsi="Arial" w:cs="Arial"/>
          <w:b/>
          <w:color w:val="000000"/>
          <w:sz w:val="24"/>
          <w:szCs w:val="24"/>
        </w:rPr>
        <w:t>and assessment questions</w:t>
      </w:r>
      <w:r>
        <w:rPr>
          <w:rFonts w:ascii="Arial" w:hAnsi="Arial" w:cs="Arial"/>
          <w:b/>
          <w:color w:val="000000"/>
          <w:sz w:val="24"/>
          <w:szCs w:val="24"/>
        </w:rPr>
        <w:t>.</w:t>
      </w:r>
    </w:p>
    <w:p w:rsidR="009D01E9" w:rsidRDefault="009D01E9" w:rsidP="009D01E9">
      <w:pPr>
        <w:pStyle w:val="ListParagraph"/>
        <w:numPr>
          <w:ilvl w:val="0"/>
          <w:numId w:val="41"/>
        </w:num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t>Complete annual  PGD update on Training Tracker</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color w:val="000000"/>
          <w:sz w:val="24"/>
          <w:szCs w:val="24"/>
        </w:rPr>
        <w:t>You then can ‘sign up’ to appropriate PGDs.</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PGDs should be reserved for those limited situations where this offers advantage for patient care without compromising patient safety. With regard to immunisation, these situations may include nurse-led travel clinics, nurse-led immunisation sessions in schools and prisons, and nurses working with disadvantaged groups such as refugees, asylum seekers, looked-after children and drug users. </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Use of black triangle (</w:t>
      </w:r>
      <w:r w:rsidRPr="00420BD4">
        <w:rPr>
          <w:rFonts w:ascii="Arial" w:hAnsi="Arial" w:cs="Arial"/>
          <w:color w:val="000000"/>
          <w:sz w:val="24"/>
          <w:szCs w:val="24"/>
        </w:rPr>
        <w:t>t</w:t>
      </w:r>
      <w:r w:rsidRPr="00420BD4">
        <w:rPr>
          <w:rFonts w:ascii="Arial" w:hAnsi="Arial" w:cs="Arial"/>
          <w:b/>
          <w:bCs/>
          <w:color w:val="000000"/>
          <w:sz w:val="24"/>
          <w:szCs w:val="24"/>
        </w:rPr>
        <w:t>) vaccines</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Black triangle (t) vaccines used in immunisation programmes may be included in PGDs, providing they are used in accordance with the recommendations of the Joint Committee on Vaccination and Immunisation (JCVI) (Health Service Circular, 2000/026). The PGD should state that a black triangle medicine is being included.</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Use of unlicensed vaccines</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 xml:space="preserve">In some circumstances, it may be necessary for the Department of Health to recommend vaccines that do not have a marketing authorisation (previously called a product licence) in the UK. Such products cannot be administered using a PGD but require a Patient Specific Direction. </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8A295D" w:rsidRDefault="008A295D" w:rsidP="008A295D">
      <w:pPr>
        <w:autoSpaceDE w:val="0"/>
        <w:autoSpaceDN w:val="0"/>
        <w:adjustRightInd w:val="0"/>
        <w:spacing w:line="360" w:lineRule="auto"/>
        <w:rPr>
          <w:rFonts w:ascii="Arial" w:hAnsi="Arial" w:cs="Arial"/>
          <w:sz w:val="24"/>
          <w:szCs w:val="24"/>
        </w:rPr>
      </w:pPr>
      <w:r w:rsidRPr="00420BD4">
        <w:rPr>
          <w:rFonts w:ascii="Arial" w:hAnsi="Arial" w:cs="Arial"/>
          <w:color w:val="000000"/>
          <w:sz w:val="24"/>
          <w:szCs w:val="24"/>
        </w:rPr>
        <w:t xml:space="preserve">NHS Executive (2000) </w:t>
      </w:r>
      <w:r w:rsidRPr="00420BD4">
        <w:rPr>
          <w:rFonts w:ascii="Arial" w:hAnsi="Arial" w:cs="Arial"/>
          <w:i/>
          <w:iCs/>
          <w:color w:val="000000"/>
          <w:sz w:val="24"/>
          <w:szCs w:val="24"/>
        </w:rPr>
        <w:t>Patient Group Directions</w:t>
      </w:r>
      <w:r w:rsidRPr="00420BD4">
        <w:rPr>
          <w:rFonts w:ascii="Arial" w:hAnsi="Arial" w:cs="Arial"/>
          <w:color w:val="000000"/>
          <w:sz w:val="24"/>
          <w:szCs w:val="24"/>
        </w:rPr>
        <w:t xml:space="preserve">, HSC 2000/026. Leeds: </w:t>
      </w:r>
      <w:r w:rsidR="006A7D5B">
        <w:rPr>
          <w:rFonts w:ascii="Arial" w:hAnsi="Arial" w:cs="Arial"/>
          <w:color w:val="000000"/>
          <w:sz w:val="24"/>
          <w:szCs w:val="24"/>
        </w:rPr>
        <w:t xml:space="preserve"> </w:t>
      </w:r>
      <w:r w:rsidRPr="00420BD4">
        <w:rPr>
          <w:rFonts w:ascii="Arial" w:hAnsi="Arial" w:cs="Arial"/>
          <w:color w:val="000000"/>
          <w:sz w:val="24"/>
          <w:szCs w:val="24"/>
        </w:rPr>
        <w:t>HSE.</w:t>
      </w:r>
      <w:r w:rsidRPr="00425461">
        <w:rPr>
          <w:rFonts w:ascii="Arial" w:hAnsi="Arial" w:cs="Arial"/>
          <w:sz w:val="24"/>
          <w:szCs w:val="24"/>
        </w:rPr>
        <w:t xml:space="preserve">NHS National Prescribing Centre (2004) </w:t>
      </w:r>
      <w:r w:rsidRPr="00425461">
        <w:rPr>
          <w:rFonts w:ascii="Arial" w:hAnsi="Arial" w:cs="Arial"/>
          <w:i/>
          <w:iCs/>
          <w:sz w:val="24"/>
          <w:szCs w:val="24"/>
        </w:rPr>
        <w:t>Patient Group Directions</w:t>
      </w:r>
      <w:r w:rsidRPr="00425461">
        <w:rPr>
          <w:rFonts w:ascii="Arial" w:hAnsi="Arial" w:cs="Arial"/>
          <w:sz w:val="24"/>
          <w:szCs w:val="24"/>
        </w:rPr>
        <w:t xml:space="preserve">: </w:t>
      </w:r>
      <w:r w:rsidRPr="00425461">
        <w:rPr>
          <w:rFonts w:ascii="Arial" w:hAnsi="Arial" w:cs="Arial"/>
          <w:i/>
          <w:iCs/>
          <w:sz w:val="24"/>
          <w:szCs w:val="24"/>
        </w:rPr>
        <w:t xml:space="preserve">A practical guide and framework of competencies for all professionals using patient group directions </w:t>
      </w:r>
      <w:hyperlink r:id="rId28" w:history="1">
        <w:r w:rsidR="006A7D5B" w:rsidRPr="00DF53FC">
          <w:rPr>
            <w:rStyle w:val="Hyperlink"/>
            <w:rFonts w:ascii="Arial" w:hAnsi="Arial" w:cs="Arial"/>
            <w:sz w:val="24"/>
            <w:szCs w:val="24"/>
          </w:rPr>
          <w:t>www.npc.co.uk/publications/pgd/pgd.pdf</w:t>
        </w:r>
      </w:hyperlink>
      <w:r w:rsidRPr="00425461">
        <w:rPr>
          <w:rFonts w:ascii="Arial" w:hAnsi="Arial" w:cs="Arial"/>
          <w:sz w:val="24"/>
          <w:szCs w:val="24"/>
        </w:rPr>
        <w:t>.</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The National electronic Library for Medicines (NeLM) has also developed a</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website providing support to all healthcare professionals who provide care</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under PGDs (www.nelm.nhs.uk/PGD/default.aspx). It also provides local</w:t>
      </w:r>
    </w:p>
    <w:p w:rsidR="006A7D5B" w:rsidRPr="006A7D5B" w:rsidRDefault="006A7D5B" w:rsidP="006A7D5B">
      <w:pPr>
        <w:autoSpaceDE w:val="0"/>
        <w:autoSpaceDN w:val="0"/>
        <w:adjustRightInd w:val="0"/>
        <w:spacing w:before="0" w:beforeAutospacing="0" w:after="0" w:afterAutospacing="0"/>
        <w:rPr>
          <w:rFonts w:ascii="Arial" w:hAnsi="Arial" w:cs="Arial"/>
          <w:bCs/>
          <w:i/>
          <w:sz w:val="24"/>
          <w:szCs w:val="24"/>
        </w:rPr>
      </w:pPr>
      <w:r w:rsidRPr="006A7D5B">
        <w:rPr>
          <w:rFonts w:ascii="Arial" w:hAnsi="Arial" w:cs="Arial"/>
          <w:i/>
          <w:sz w:val="24"/>
          <w:szCs w:val="24"/>
        </w:rPr>
        <w:t>examples of PGDs, including some relating to the administration of vaccines.</w:t>
      </w:r>
      <w:r>
        <w:rPr>
          <w:rFonts w:ascii="Arial" w:hAnsi="Arial" w:cs="Arial"/>
          <w:i/>
          <w:sz w:val="24"/>
          <w:szCs w:val="24"/>
        </w:rPr>
        <w:t xml:space="preserve"> </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lastRenderedPageBreak/>
        <w:t>In Scotland, NHS Quality Improvement Scotland has published a Best Practice</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Statement concerning PGDs (www.nes.scot.nhs.uk/pgds/documents/</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22111_NHSQIS_Patient_Group.pdf). In addition, NHS Education for</w:t>
      </w:r>
    </w:p>
    <w:p w:rsidR="006A7D5B" w:rsidRPr="006A7D5B" w:rsidRDefault="006A7D5B" w:rsidP="006A7D5B">
      <w:pPr>
        <w:autoSpaceDE w:val="0"/>
        <w:autoSpaceDN w:val="0"/>
        <w:adjustRightInd w:val="0"/>
        <w:spacing w:before="0" w:beforeAutospacing="0" w:after="0" w:afterAutospacing="0"/>
        <w:rPr>
          <w:rFonts w:ascii="Arial" w:hAnsi="Arial" w:cs="Arial"/>
          <w:i/>
          <w:iCs/>
          <w:sz w:val="24"/>
          <w:szCs w:val="24"/>
        </w:rPr>
      </w:pPr>
      <w:r w:rsidRPr="006A7D5B">
        <w:rPr>
          <w:rFonts w:ascii="Arial" w:hAnsi="Arial" w:cs="Arial"/>
          <w:i/>
          <w:sz w:val="24"/>
          <w:szCs w:val="24"/>
        </w:rPr>
        <w:t>Scotland has developed a website to facilitate the development of PGDs byhealthcare professionals (www.nes.scot.nhs.uk/pgds/).</w:t>
      </w:r>
    </w:p>
    <w:p w:rsidR="0037763C" w:rsidRDefault="008A295D" w:rsidP="008A295D">
      <w:pPr>
        <w:autoSpaceDE w:val="0"/>
        <w:autoSpaceDN w:val="0"/>
        <w:adjustRightInd w:val="0"/>
        <w:spacing w:line="360" w:lineRule="auto"/>
        <w:rPr>
          <w:rFonts w:ascii="Arial" w:hAnsi="Arial" w:cs="Arial"/>
          <w:sz w:val="24"/>
          <w:szCs w:val="24"/>
        </w:rPr>
      </w:pPr>
      <w:r w:rsidRPr="00425461">
        <w:rPr>
          <w:rFonts w:ascii="Arial" w:hAnsi="Arial" w:cs="Arial"/>
          <w:i/>
          <w:iCs/>
          <w:sz w:val="24"/>
          <w:szCs w:val="24"/>
        </w:rPr>
        <w:t>The Prescription Only Medicines (Human Use) Amendment Order 2000</w:t>
      </w:r>
      <w:r w:rsidRPr="00425461">
        <w:rPr>
          <w:rFonts w:ascii="Arial" w:hAnsi="Arial" w:cs="Arial"/>
          <w:sz w:val="24"/>
          <w:szCs w:val="24"/>
        </w:rPr>
        <w:t>, SI.</w:t>
      </w:r>
      <w:r w:rsidR="0037763C">
        <w:rPr>
          <w:rFonts w:ascii="Arial" w:hAnsi="Arial" w:cs="Arial"/>
          <w:sz w:val="24"/>
          <w:szCs w:val="24"/>
        </w:rPr>
        <w:t xml:space="preserve">, </w:t>
      </w:r>
    </w:p>
    <w:p w:rsidR="008A295D" w:rsidRDefault="008A295D" w:rsidP="008A295D">
      <w:pPr>
        <w:autoSpaceDE w:val="0"/>
        <w:autoSpaceDN w:val="0"/>
        <w:adjustRightInd w:val="0"/>
        <w:spacing w:line="360" w:lineRule="auto"/>
        <w:rPr>
          <w:rFonts w:ascii="Arial" w:hAnsi="Arial" w:cs="Arial"/>
          <w:sz w:val="24"/>
          <w:szCs w:val="24"/>
        </w:rPr>
      </w:pPr>
      <w:r w:rsidRPr="00425461">
        <w:rPr>
          <w:rFonts w:ascii="Arial" w:hAnsi="Arial" w:cs="Arial"/>
          <w:sz w:val="24"/>
          <w:szCs w:val="24"/>
        </w:rPr>
        <w:t>London: The Stationery Office.</w:t>
      </w:r>
    </w:p>
    <w:p w:rsidR="0037763C" w:rsidRDefault="0037763C" w:rsidP="0037763C">
      <w:pPr>
        <w:autoSpaceDE w:val="0"/>
        <w:autoSpaceDN w:val="0"/>
        <w:adjustRightInd w:val="0"/>
        <w:spacing w:line="360" w:lineRule="auto"/>
        <w:rPr>
          <w:rFonts w:ascii="Arial" w:hAnsi="Arial" w:cs="Arial"/>
          <w:sz w:val="24"/>
          <w:szCs w:val="24"/>
        </w:rPr>
      </w:pPr>
      <w:r w:rsidRPr="0037763C">
        <w:rPr>
          <w:rFonts w:ascii="Arial" w:hAnsi="Arial" w:cs="Arial"/>
          <w:sz w:val="24"/>
          <w:szCs w:val="24"/>
        </w:rPr>
        <w:t>Core Curriculum For Immunisation Training</w:t>
      </w:r>
      <w:r>
        <w:rPr>
          <w:rFonts w:ascii="Arial" w:hAnsi="Arial" w:cs="Arial"/>
          <w:sz w:val="24"/>
          <w:szCs w:val="24"/>
        </w:rPr>
        <w:t xml:space="preserve">, </w:t>
      </w:r>
      <w:r w:rsidRPr="0037763C">
        <w:rPr>
          <w:rFonts w:ascii="Arial" w:hAnsi="Arial" w:cs="Arial"/>
          <w:sz w:val="24"/>
          <w:szCs w:val="24"/>
        </w:rPr>
        <w:t>Health Protection Agency</w:t>
      </w:r>
      <w:r>
        <w:rPr>
          <w:rFonts w:ascii="Arial" w:hAnsi="Arial" w:cs="Arial"/>
          <w:sz w:val="24"/>
          <w:szCs w:val="24"/>
        </w:rPr>
        <w:t xml:space="preserve">, </w:t>
      </w:r>
      <w:r w:rsidRPr="0037763C">
        <w:rPr>
          <w:rFonts w:ascii="Arial" w:hAnsi="Arial" w:cs="Arial"/>
          <w:sz w:val="24"/>
          <w:szCs w:val="24"/>
        </w:rPr>
        <w:t>Centre for Infections</w:t>
      </w:r>
      <w:r>
        <w:rPr>
          <w:rFonts w:ascii="Arial" w:hAnsi="Arial" w:cs="Arial"/>
          <w:sz w:val="24"/>
          <w:szCs w:val="24"/>
        </w:rPr>
        <w:t>,</w:t>
      </w:r>
      <w:r w:rsidRPr="0037763C">
        <w:rPr>
          <w:rFonts w:ascii="Arial" w:hAnsi="Arial" w:cs="Arial"/>
          <w:sz w:val="24"/>
          <w:szCs w:val="24"/>
        </w:rPr>
        <w:t>Immunisation Department</w:t>
      </w:r>
      <w:r>
        <w:rPr>
          <w:rFonts w:ascii="Arial" w:hAnsi="Arial" w:cs="Arial"/>
          <w:sz w:val="24"/>
          <w:szCs w:val="24"/>
        </w:rPr>
        <w:t>,</w:t>
      </w:r>
      <w:r w:rsidRPr="0037763C">
        <w:rPr>
          <w:rFonts w:ascii="Arial" w:hAnsi="Arial" w:cs="Arial"/>
          <w:sz w:val="24"/>
          <w:szCs w:val="24"/>
        </w:rPr>
        <w:t>61 Colindale Avenue</w:t>
      </w:r>
      <w:r>
        <w:rPr>
          <w:rFonts w:ascii="Arial" w:hAnsi="Arial" w:cs="Arial"/>
          <w:sz w:val="24"/>
          <w:szCs w:val="24"/>
        </w:rPr>
        <w:t>,</w:t>
      </w:r>
      <w:r w:rsidRPr="0037763C">
        <w:rPr>
          <w:rFonts w:ascii="Arial" w:hAnsi="Arial" w:cs="Arial"/>
          <w:sz w:val="24"/>
          <w:szCs w:val="24"/>
        </w:rPr>
        <w:t>London NW9 5EQ</w:t>
      </w:r>
      <w:r>
        <w:rPr>
          <w:rFonts w:ascii="Arial" w:hAnsi="Arial" w:cs="Arial"/>
          <w:sz w:val="24"/>
          <w:szCs w:val="24"/>
        </w:rPr>
        <w:t>,</w:t>
      </w:r>
      <w:r w:rsidRPr="0037763C">
        <w:rPr>
          <w:rFonts w:ascii="Arial" w:hAnsi="Arial" w:cs="Arial"/>
          <w:sz w:val="24"/>
          <w:szCs w:val="24"/>
        </w:rPr>
        <w:t>United Kingdom</w:t>
      </w:r>
      <w:r>
        <w:rPr>
          <w:rFonts w:ascii="Arial" w:hAnsi="Arial" w:cs="Arial"/>
          <w:sz w:val="24"/>
          <w:szCs w:val="24"/>
        </w:rPr>
        <w:t xml:space="preserve">. </w:t>
      </w:r>
      <w:r w:rsidRPr="0037763C">
        <w:rPr>
          <w:rFonts w:ascii="Arial" w:hAnsi="Arial" w:cs="Arial"/>
          <w:sz w:val="24"/>
          <w:szCs w:val="24"/>
        </w:rPr>
        <w:t>www.hpa.org.uk</w:t>
      </w: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Pr="00425461" w:rsidRDefault="006A7D5B" w:rsidP="008A295D">
      <w:pPr>
        <w:autoSpaceDE w:val="0"/>
        <w:autoSpaceDN w:val="0"/>
        <w:adjustRightInd w:val="0"/>
        <w:spacing w:line="360" w:lineRule="auto"/>
        <w:rPr>
          <w:rFonts w:ascii="Arial" w:hAnsi="Arial" w:cs="Arial"/>
          <w:sz w:val="24"/>
          <w:szCs w:val="24"/>
        </w:rPr>
      </w:pPr>
    </w:p>
    <w:p w:rsidR="003B01AD" w:rsidRDefault="003B01AD" w:rsidP="003B01AD">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505E77C1" wp14:editId="6B8F8771">
            <wp:extent cx="1628775" cy="1905000"/>
            <wp:effectExtent l="0" t="0" r="9525" b="0"/>
            <wp:docPr id="19" name="Picture 19" descr="http://www.nhs.uk/Conditions/vaccinations/PublishingImages/how-do-i-know-vaccination-is-safe_171x200_20057135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hs.uk/Conditions/vaccinations/PublishingImages/how-do-i-know-vaccination-is-safe_171x200_200571351-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8775" cy="1905000"/>
                    </a:xfrm>
                    <a:prstGeom prst="rect">
                      <a:avLst/>
                    </a:prstGeom>
                    <a:noFill/>
                    <a:ln>
                      <a:noFill/>
                    </a:ln>
                  </pic:spPr>
                </pic:pic>
              </a:graphicData>
            </a:graphic>
          </wp:inline>
        </w:drawing>
      </w:r>
    </w:p>
    <w:p w:rsidR="00091AB2" w:rsidRPr="00420BD4" w:rsidRDefault="00AE0D17" w:rsidP="00091AB2">
      <w:pPr>
        <w:autoSpaceDE w:val="0"/>
        <w:autoSpaceDN w:val="0"/>
        <w:adjustRightInd w:val="0"/>
        <w:spacing w:line="360" w:lineRule="auto"/>
        <w:rPr>
          <w:rFonts w:ascii="Arial" w:hAnsi="Arial" w:cs="Arial"/>
          <w:b/>
          <w:bCs/>
          <w:color w:val="FFFFFF"/>
          <w:sz w:val="24"/>
          <w:szCs w:val="24"/>
        </w:rPr>
      </w:pPr>
      <w:r>
        <w:rPr>
          <w:rFonts w:ascii="Arial" w:hAnsi="Arial" w:cs="Arial"/>
          <w:b/>
          <w:bCs/>
          <w:color w:val="000000"/>
          <w:sz w:val="40"/>
          <w:szCs w:val="40"/>
        </w:rPr>
        <w:t>6.</w:t>
      </w:r>
      <w:r w:rsidR="009D01E9">
        <w:rPr>
          <w:rFonts w:ascii="Arial" w:hAnsi="Arial" w:cs="Arial"/>
          <w:b/>
          <w:bCs/>
          <w:color w:val="000000"/>
          <w:sz w:val="40"/>
          <w:szCs w:val="40"/>
        </w:rPr>
        <w:t xml:space="preserve"> </w:t>
      </w:r>
      <w:r w:rsidR="00091AB2" w:rsidRPr="008834EF">
        <w:rPr>
          <w:rFonts w:ascii="Arial" w:hAnsi="Arial" w:cs="Arial"/>
          <w:b/>
          <w:bCs/>
          <w:color w:val="000000"/>
          <w:sz w:val="40"/>
          <w:szCs w:val="40"/>
        </w:rPr>
        <w:t>Contraindications &amp; special considerations</w:t>
      </w:r>
      <w:r w:rsidR="00091AB2" w:rsidRPr="007366CC">
        <w:rPr>
          <w:rFonts w:ascii="Arial" w:hAnsi="Arial" w:cs="Arial"/>
          <w:b/>
          <w:bCs/>
          <w:color w:val="FFFFFF"/>
        </w:rPr>
        <w:t xml:space="preserve"> </w:t>
      </w:r>
      <w:r w:rsidR="00091AB2" w:rsidRPr="00420BD4">
        <w:rPr>
          <w:rFonts w:ascii="Arial" w:hAnsi="Arial" w:cs="Arial"/>
          <w:b/>
          <w:bCs/>
          <w:color w:val="FFFFFF"/>
          <w:sz w:val="24"/>
          <w:szCs w:val="24"/>
        </w:rPr>
        <w:t>vaccination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Almost all individuals can be safely vaccinated with all vaccines. In very few individuals, vaccination is contraindicated or should be deferred. </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All vaccines are contraindicated in those who have had:</w:t>
      </w:r>
    </w:p>
    <w:p w:rsidR="00091AB2" w:rsidRPr="00420BD4" w:rsidRDefault="00091AB2" w:rsidP="00091AB2">
      <w:pPr>
        <w:numPr>
          <w:ilvl w:val="0"/>
          <w:numId w:val="1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a confirmed </w:t>
      </w:r>
      <w:r w:rsidRPr="00420BD4">
        <w:rPr>
          <w:rFonts w:ascii="Arial" w:hAnsi="Arial" w:cs="Arial"/>
          <w:b/>
          <w:color w:val="000000"/>
          <w:sz w:val="24"/>
          <w:szCs w:val="24"/>
        </w:rPr>
        <w:t>anaphylactic reaction</w:t>
      </w:r>
      <w:r w:rsidRPr="00420BD4">
        <w:rPr>
          <w:rFonts w:ascii="Arial" w:hAnsi="Arial" w:cs="Arial"/>
          <w:color w:val="000000"/>
          <w:sz w:val="24"/>
          <w:szCs w:val="24"/>
        </w:rPr>
        <w:t xml:space="preserve"> to a previous dose of a vaccine containing the same antigens, or</w:t>
      </w:r>
    </w:p>
    <w:p w:rsidR="00091AB2" w:rsidRPr="00420BD4" w:rsidRDefault="00091AB2" w:rsidP="00091AB2">
      <w:pPr>
        <w:numPr>
          <w:ilvl w:val="0"/>
          <w:numId w:val="1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a confirmed </w:t>
      </w:r>
      <w:r w:rsidRPr="00420BD4">
        <w:rPr>
          <w:rFonts w:ascii="Arial" w:hAnsi="Arial" w:cs="Arial"/>
          <w:b/>
          <w:color w:val="000000"/>
          <w:sz w:val="24"/>
          <w:szCs w:val="24"/>
        </w:rPr>
        <w:t>anaphylactic reaction to another component contained in the relevant vaccine</w:t>
      </w:r>
      <w:r w:rsidRPr="00420BD4">
        <w:rPr>
          <w:rFonts w:ascii="Arial" w:hAnsi="Arial" w:cs="Arial"/>
          <w:color w:val="000000"/>
          <w:sz w:val="24"/>
          <w:szCs w:val="24"/>
        </w:rPr>
        <w:t>, e.g. neomycin, streptomycin or polymyxin B (which  may be present in trace amounts in some vaccines).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Live vaccines may be temporarily contraindicated in individuals who are:</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b/>
          <w:color w:val="000000"/>
          <w:sz w:val="24"/>
          <w:szCs w:val="24"/>
        </w:rPr>
      </w:pPr>
      <w:r w:rsidRPr="00420BD4">
        <w:rPr>
          <w:rFonts w:ascii="Arial" w:hAnsi="Arial" w:cs="Arial"/>
          <w:b/>
          <w:color w:val="000000"/>
          <w:sz w:val="24"/>
          <w:szCs w:val="24"/>
        </w:rPr>
        <w:t>Immunosuppressed or pregnant</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t>Some vaccines are contraindicated in specific groups. These are outlined in the relevant chapters.</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Egg allergy</w:t>
      </w:r>
    </w:p>
    <w:p w:rsidR="00091AB2" w:rsidRPr="00420BD4" w:rsidRDefault="00091AB2" w:rsidP="00091AB2">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Individuals with a confirmed anaphylactic reaction to egg should not receive influenza or yellow fever vaccines. </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lastRenderedPageBreak/>
        <w:t>Severe latex allergy</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pre-filled syringes may contain latex proteins in the tip cap and/or rubber plunger of the syringe. Similarly, the stoppers of some vaccines supplied in vials may contain latex proteins.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As a precaution, if an individual has a history of severe (i.e. anaphylactic) allergy to latex, vaccines supplied in vials or syringes that contain latex should not be administered, unless the benefit of vaccination outweighs the risk of an allergic reaction to the vaccine. If possible, an alternative latex-free vaccine should be administered. For latex allergies other than anaphylactic allergies (e.g. a history of contact allergy to latex gloves), vaccines supplied in vials or syringes that contain latex can be administered (ACIP, 2006).</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Pregnancy</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is a theoretical concern that vaccinating pregnant women with live vaccines may infect the foetus but there is no evidence however live vaccines should generally be delayed until after delivery. </w:t>
      </w:r>
      <w:r w:rsidRPr="00420BD4">
        <w:rPr>
          <w:rFonts w:ascii="Arial" w:hAnsi="Arial" w:cs="Arial"/>
          <w:b/>
          <w:color w:val="000000"/>
          <w:sz w:val="24"/>
          <w:szCs w:val="24"/>
        </w:rPr>
        <w:t>Inactivated vaccines</w:t>
      </w:r>
      <w:r w:rsidRPr="00420BD4">
        <w:rPr>
          <w:rFonts w:ascii="Arial" w:hAnsi="Arial" w:cs="Arial"/>
          <w:color w:val="000000"/>
          <w:sz w:val="24"/>
          <w:szCs w:val="24"/>
        </w:rPr>
        <w:t xml:space="preserve"> should be administered to pregnant women only if protection is required without delay.</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Immunosuppression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Live vaccines can, in some situations, cause severe or fatal infections in immunosuppressed individuals. For this reason, severely immunosuppressed individuals (see bullet list below) should not be given live vaccines, and vaccination in immunosuppressed individuals should only be conducted in consultation with an appropriate specialist.</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Inactivated vaccines</w:t>
      </w:r>
      <w:r w:rsidRPr="00420BD4">
        <w:rPr>
          <w:rFonts w:ascii="Arial" w:hAnsi="Arial" w:cs="Arial"/>
          <w:color w:val="000000"/>
          <w:sz w:val="24"/>
          <w:szCs w:val="24"/>
        </w:rPr>
        <w:t xml:space="preserve"> cannot replicate and so may be administered to immunosuppressed</w:t>
      </w:r>
      <w:r w:rsidR="00E2273B" w:rsidRPr="00420BD4">
        <w:rPr>
          <w:rFonts w:ascii="Arial" w:hAnsi="Arial" w:cs="Arial"/>
          <w:color w:val="000000"/>
          <w:sz w:val="24"/>
          <w:szCs w:val="24"/>
        </w:rPr>
        <w:t xml:space="preserve"> </w:t>
      </w:r>
      <w:r w:rsidRPr="00420BD4">
        <w:rPr>
          <w:rFonts w:ascii="Arial" w:hAnsi="Arial" w:cs="Arial"/>
          <w:color w:val="000000"/>
          <w:sz w:val="24"/>
          <w:szCs w:val="24"/>
        </w:rPr>
        <w:t>individuals.</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The following individuals should not receive live vaccines:</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patients with evidence of severe primary immunodeficiency</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patients currently being treated for malignant disease with immunosuppressive chemotherapy or radiotherapy, or who have terminated such treatment within at least the last six months</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patients who have received a solid organ transplant and are currently on immunosuppressive treatment</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patients who have received a bone marrow transplant, until at least 12 months after finishing all immunosuppressive treatment, or longer where the patient has developed graft-versus-host disease.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patients receiving systemic high-dose steroids, until at least three months after treatment has stopped. (including children who receive Prednisolone dose of 2mg/kg/day for at least one week, or 1mg/kg/day for one month and adult who receive a dose of 40mg of Prednisolone per day for more than one week)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b/>
          <w:bCs/>
          <w:color w:val="000000"/>
          <w:sz w:val="24"/>
          <w:szCs w:val="24"/>
        </w:rPr>
      </w:pPr>
      <w:r w:rsidRPr="00420BD4">
        <w:rPr>
          <w:rFonts w:ascii="Arial" w:hAnsi="Arial" w:cs="Arial"/>
          <w:color w:val="000000"/>
          <w:sz w:val="24"/>
          <w:szCs w:val="24"/>
        </w:rPr>
        <w:t xml:space="preserve">patients receiving other types of immunosuppressive drugs (e.g. azathioprine, cyclosporin, methotrexate, cyclophosphamide, leflunomide and the newer cytokine inhibitors) until at least six months after terminating such treatment.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patients with immunosuppression due to human immunodeficiency virus</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(HIV) infection (see section below).</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Other considerations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Many patients with relatively minor immunodeficiencies can receive all recommended vaccinations, including live vaccines. Where there is doubt or a relatively severe immunodeficiency is present, it is important to obtain individual specialist advice.</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Live vaccines are likely to be safe in those receiving other immunomodulating drugs, for example interferon. However, advice should be sought from a specialist. </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HIV infection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HIV-positive individuals:</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should be given MMR vaccine according to national recommendations unless they have evidence of severe immunosuppression.</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Varicella vaccine is contraindicated for HIV-infected individuals with severe immunosuppression. For HIV-infected individuals with no immunosuppression who are susceptible to varicella, vaccine is indicated to reduce the risk of serious chickenpox or zoster should their condition deteriorate.</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HIV-positive individuals should </w:t>
      </w:r>
      <w:r w:rsidRPr="00420BD4">
        <w:rPr>
          <w:rFonts w:ascii="Arial" w:hAnsi="Arial" w:cs="Arial"/>
          <w:b/>
          <w:bCs/>
          <w:color w:val="000000"/>
          <w:sz w:val="24"/>
          <w:szCs w:val="24"/>
        </w:rPr>
        <w:t xml:space="preserve">not </w:t>
      </w:r>
      <w:r w:rsidRPr="00420BD4">
        <w:rPr>
          <w:rFonts w:ascii="Arial" w:hAnsi="Arial" w:cs="Arial"/>
          <w:color w:val="000000"/>
          <w:sz w:val="24"/>
          <w:szCs w:val="24"/>
        </w:rPr>
        <w:t xml:space="preserve">receive BCG vaccine in the UK (Talbot </w:t>
      </w:r>
      <w:r w:rsidRPr="00420BD4">
        <w:rPr>
          <w:rFonts w:ascii="Arial" w:hAnsi="Arial" w:cs="Arial"/>
          <w:i/>
          <w:iCs/>
          <w:color w:val="000000"/>
          <w:sz w:val="24"/>
          <w:szCs w:val="24"/>
        </w:rPr>
        <w:t>et al.</w:t>
      </w:r>
      <w:r w:rsidRPr="00420BD4">
        <w:rPr>
          <w:rFonts w:ascii="Arial" w:hAnsi="Arial" w:cs="Arial"/>
          <w:color w:val="000000"/>
          <w:sz w:val="24"/>
          <w:szCs w:val="24"/>
        </w:rPr>
        <w:t xml:space="preserve">, 1997; Fallo </w:t>
      </w:r>
      <w:r w:rsidRPr="00420BD4">
        <w:rPr>
          <w:rFonts w:ascii="Arial" w:hAnsi="Arial" w:cs="Arial"/>
          <w:i/>
          <w:iCs/>
          <w:color w:val="000000"/>
          <w:sz w:val="24"/>
          <w:szCs w:val="24"/>
        </w:rPr>
        <w:t>et al.</w:t>
      </w:r>
      <w:r w:rsidRPr="00420BD4">
        <w:rPr>
          <w:rFonts w:ascii="Arial" w:hAnsi="Arial" w:cs="Arial"/>
          <w:color w:val="000000"/>
          <w:sz w:val="24"/>
          <w:szCs w:val="24"/>
        </w:rPr>
        <w:t xml:space="preserve">, 2005; Langley </w:t>
      </w:r>
      <w:r w:rsidRPr="00420BD4">
        <w:rPr>
          <w:rFonts w:ascii="Arial" w:hAnsi="Arial" w:cs="Arial"/>
          <w:i/>
          <w:iCs/>
          <w:color w:val="000000"/>
          <w:sz w:val="24"/>
          <w:szCs w:val="24"/>
        </w:rPr>
        <w:t>et al</w:t>
      </w:r>
      <w:r w:rsidRPr="00420BD4">
        <w:rPr>
          <w:rFonts w:ascii="Arial" w:hAnsi="Arial" w:cs="Arial"/>
          <w:color w:val="000000"/>
          <w:sz w:val="24"/>
          <w:szCs w:val="24"/>
        </w:rPr>
        <w:t>.,2004).</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Yellow fever vaccine should not be given to HIV-positive individuals. </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Deferral of Immunisation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will be very few occasions when deferral of immunisation is required. Minor illnesses without fever or systemic upset are not valid reasons to postpone immunisation. </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If an individual is </w:t>
      </w:r>
      <w:r w:rsidRPr="00420BD4">
        <w:rPr>
          <w:rFonts w:ascii="Arial" w:hAnsi="Arial" w:cs="Arial"/>
          <w:b/>
          <w:color w:val="000000"/>
          <w:sz w:val="24"/>
          <w:szCs w:val="24"/>
        </w:rPr>
        <w:t>acutely unwell</w:t>
      </w:r>
      <w:r w:rsidRPr="00420BD4">
        <w:rPr>
          <w:rFonts w:ascii="Arial" w:hAnsi="Arial" w:cs="Arial"/>
          <w:color w:val="000000"/>
          <w:sz w:val="24"/>
          <w:szCs w:val="24"/>
        </w:rPr>
        <w:t xml:space="preserve">, immunisation may be postponed until they have fully recovered. </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In individuals with an evolving </w:t>
      </w:r>
      <w:r w:rsidRPr="00420BD4">
        <w:rPr>
          <w:rFonts w:ascii="Arial" w:hAnsi="Arial" w:cs="Arial"/>
          <w:b/>
          <w:color w:val="000000"/>
          <w:sz w:val="24"/>
          <w:szCs w:val="24"/>
        </w:rPr>
        <w:t>neurological condition,</w:t>
      </w:r>
      <w:r w:rsidRPr="00420BD4">
        <w:rPr>
          <w:rFonts w:ascii="Arial" w:hAnsi="Arial" w:cs="Arial"/>
          <w:color w:val="000000"/>
          <w:sz w:val="24"/>
          <w:szCs w:val="24"/>
        </w:rPr>
        <w:t xml:space="preserve"> immunisation should be deferred until the neurological condition has resolved or stabilised.</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Immunoglobulin </w:t>
      </w:r>
      <w:r w:rsidRPr="00420BD4">
        <w:rPr>
          <w:rFonts w:ascii="Arial" w:hAnsi="Arial" w:cs="Arial"/>
          <w:color w:val="000000"/>
          <w:sz w:val="24"/>
          <w:szCs w:val="24"/>
        </w:rPr>
        <w:t>may interfere with the immune response to live vaccine viruses.  Live virus vaccines should therefore be given at least three weeks before or three months after an injection of immunoglobulin. (This does not apply to yellow fever vaccine).</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The following conditions are NOT contraindications to routine immunisation occassionally additional precautions may be required):</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family history of any adverse reactions following immunisation</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previous history of the disease (with the exception of BCG for people who have evidence of past exposure to tuberculosis)</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contact with an infectious disease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premature birth</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stable neurological conditions such as cerebral palsy and Down’s syndrome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asthma, eczema or hay fever</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mild self-limiting illness without fever, e.g. runny nose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treatment with antibiotics or locally acting (e.g. topical or inhaled) steroids</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child’s mother or someone in the household being pregnant</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currently breast-feeding or being breast-fed</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history of jaundice after birth</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under a certain weight</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being over the age recommended in the routine childhood immunisation schedule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personal history of febrile convulsions or epilepsy</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close family history (parent or sibling) of febrile convulsions or epilepsy</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being a sibling or close contact of an immunosuppressed individual</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recent or imminent elective surgery</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imminent general anaesthesia</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unknown or inadequately documented immunisation history.</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References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Russell M, Pool V and Kelso JM </w:t>
      </w:r>
      <w:r w:rsidRPr="00420BD4">
        <w:rPr>
          <w:rFonts w:ascii="Arial" w:hAnsi="Arial" w:cs="Arial"/>
          <w:i/>
          <w:iCs/>
          <w:color w:val="000000"/>
          <w:sz w:val="24"/>
          <w:szCs w:val="24"/>
        </w:rPr>
        <w:t>et al</w:t>
      </w:r>
      <w:r w:rsidRPr="00420BD4">
        <w:rPr>
          <w:rFonts w:ascii="Arial" w:hAnsi="Arial" w:cs="Arial"/>
          <w:color w:val="000000"/>
          <w:sz w:val="24"/>
          <w:szCs w:val="24"/>
        </w:rPr>
        <w:t xml:space="preserve">. (2004) Vaccination of persons allergic to latex: a review of safety data in the Vaccine Adverse Event Reporting System (VAERS). </w:t>
      </w:r>
      <w:r w:rsidRPr="00420BD4">
        <w:rPr>
          <w:rFonts w:ascii="Arial" w:hAnsi="Arial" w:cs="Arial"/>
          <w:i/>
          <w:iCs/>
          <w:color w:val="000000"/>
          <w:sz w:val="24"/>
          <w:szCs w:val="24"/>
        </w:rPr>
        <w:t>Vaccine</w:t>
      </w:r>
      <w:r w:rsidRPr="00420BD4">
        <w:rPr>
          <w:rFonts w:ascii="Arial" w:hAnsi="Arial" w:cs="Arial"/>
          <w:color w:val="000000"/>
          <w:sz w:val="24"/>
          <w:szCs w:val="24"/>
        </w:rPr>
        <w:t xml:space="preserve"> </w:t>
      </w:r>
      <w:r w:rsidRPr="00420BD4">
        <w:rPr>
          <w:rFonts w:ascii="Arial" w:hAnsi="Arial" w:cs="Arial"/>
          <w:b/>
          <w:bCs/>
          <w:color w:val="000000"/>
          <w:sz w:val="24"/>
          <w:szCs w:val="24"/>
        </w:rPr>
        <w:t>23</w:t>
      </w:r>
      <w:r w:rsidRPr="00420BD4">
        <w:rPr>
          <w:rFonts w:ascii="Arial" w:hAnsi="Arial" w:cs="Arial"/>
          <w:color w:val="000000"/>
          <w:sz w:val="24"/>
          <w:szCs w:val="24"/>
        </w:rPr>
        <w:t>(5):664-7. www.hubmed.org/display.cgi?uids=15542187</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British HIV Association (2006) </w:t>
      </w:r>
      <w:r w:rsidRPr="00420BD4">
        <w:rPr>
          <w:rFonts w:ascii="Arial" w:hAnsi="Arial" w:cs="Arial"/>
          <w:i/>
          <w:iCs/>
          <w:color w:val="000000"/>
          <w:sz w:val="24"/>
          <w:szCs w:val="24"/>
        </w:rPr>
        <w:t xml:space="preserve">Immunisation guidelines for HIV-infected adults: </w:t>
      </w:r>
      <w:r w:rsidRPr="00420BD4">
        <w:rPr>
          <w:rFonts w:ascii="Arial" w:hAnsi="Arial" w:cs="Arial"/>
          <w:color w:val="000000"/>
          <w:sz w:val="24"/>
          <w:szCs w:val="24"/>
        </w:rPr>
        <w:t>www. bhiva.org/pdf/2006/Immunisation506.pdf.</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Fa</w:t>
      </w:r>
      <w:r w:rsidRPr="00420BD4">
        <w:rPr>
          <w:rFonts w:ascii="Arial" w:hAnsi="Arial" w:cs="Arial"/>
          <w:color w:val="000000"/>
          <w:sz w:val="24"/>
          <w:szCs w:val="24"/>
          <w:lang w:val="it-IT"/>
        </w:rPr>
        <w:t xml:space="preserve">llo A, De Matteo E, Preciado MV </w:t>
      </w:r>
      <w:r w:rsidRPr="00420BD4">
        <w:rPr>
          <w:rFonts w:ascii="Arial" w:hAnsi="Arial" w:cs="Arial"/>
          <w:i/>
          <w:iCs/>
          <w:color w:val="000000"/>
          <w:sz w:val="24"/>
          <w:szCs w:val="24"/>
          <w:lang w:val="it-IT"/>
        </w:rPr>
        <w:t>et al</w:t>
      </w:r>
      <w:r w:rsidRPr="00420BD4">
        <w:rPr>
          <w:rFonts w:ascii="Arial" w:hAnsi="Arial" w:cs="Arial"/>
          <w:color w:val="000000"/>
          <w:sz w:val="24"/>
          <w:szCs w:val="24"/>
          <w:lang w:val="it-IT"/>
        </w:rPr>
        <w:t xml:space="preserve">. </w:t>
      </w:r>
      <w:r w:rsidRPr="00420BD4">
        <w:rPr>
          <w:rFonts w:ascii="Arial" w:hAnsi="Arial" w:cs="Arial"/>
          <w:color w:val="000000"/>
          <w:sz w:val="24"/>
          <w:szCs w:val="24"/>
        </w:rPr>
        <w:t xml:space="preserve">(2005) Epstein-Barr virus associated with primary CNS lymphoma and disseminated BCG infection in a child with AIDS. </w:t>
      </w:r>
      <w:r w:rsidRPr="00420BD4">
        <w:rPr>
          <w:rFonts w:ascii="Arial" w:hAnsi="Arial" w:cs="Arial"/>
          <w:i/>
          <w:iCs/>
          <w:color w:val="000000"/>
          <w:sz w:val="24"/>
          <w:szCs w:val="24"/>
        </w:rPr>
        <w:t>Int J Infect</w:t>
      </w:r>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Dis </w:t>
      </w:r>
      <w:r w:rsidRPr="00420BD4">
        <w:rPr>
          <w:rFonts w:ascii="Arial" w:hAnsi="Arial" w:cs="Arial"/>
          <w:b/>
          <w:bCs/>
          <w:color w:val="000000"/>
          <w:sz w:val="24"/>
          <w:szCs w:val="24"/>
        </w:rPr>
        <w:t>9</w:t>
      </w:r>
      <w:r w:rsidRPr="00420BD4">
        <w:rPr>
          <w:rFonts w:ascii="Arial" w:hAnsi="Arial" w:cs="Arial"/>
          <w:color w:val="000000"/>
          <w:sz w:val="24"/>
          <w:szCs w:val="24"/>
        </w:rPr>
        <w:t>(2): 96–103.</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Kengsakul K, Sathirapongsasuti K and Punyagupta S (2002) Fatal myeloencephalitis following yellow fever vaccination in a case with HIV infection. </w:t>
      </w:r>
      <w:r w:rsidRPr="00420BD4">
        <w:rPr>
          <w:rFonts w:ascii="Arial" w:hAnsi="Arial" w:cs="Arial"/>
          <w:i/>
          <w:iCs/>
          <w:color w:val="000000"/>
          <w:sz w:val="24"/>
          <w:szCs w:val="24"/>
        </w:rPr>
        <w:t xml:space="preserve">J Med Assoc Thai </w:t>
      </w:r>
      <w:r w:rsidRPr="00420BD4">
        <w:rPr>
          <w:rFonts w:ascii="Arial" w:hAnsi="Arial" w:cs="Arial"/>
          <w:b/>
          <w:bCs/>
          <w:color w:val="000000"/>
          <w:sz w:val="24"/>
          <w:szCs w:val="24"/>
        </w:rPr>
        <w:t>85</w:t>
      </w:r>
      <w:r w:rsidRPr="00420BD4">
        <w:rPr>
          <w:rFonts w:ascii="Arial" w:hAnsi="Arial" w:cs="Arial"/>
          <w:color w:val="000000"/>
          <w:sz w:val="24"/>
          <w:szCs w:val="24"/>
        </w:rPr>
        <w:t>(1): 131–4.</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 xml:space="preserve">Langley J, Ellis E and Deeks S (2004) National Advisory Committee on Immunization; Health Canada First Nations; Inuit Health Branch. Statement on Bacille Calmette-Guérin (BCG) vaccine. </w:t>
      </w:r>
      <w:r w:rsidRPr="00420BD4">
        <w:rPr>
          <w:rFonts w:ascii="Arial" w:hAnsi="Arial" w:cs="Arial"/>
          <w:i/>
          <w:iCs/>
          <w:color w:val="000000"/>
          <w:sz w:val="24"/>
          <w:szCs w:val="24"/>
        </w:rPr>
        <w:t xml:space="preserve">Can Commun Dis Rep </w:t>
      </w:r>
      <w:r w:rsidRPr="00420BD4">
        <w:rPr>
          <w:rFonts w:ascii="Arial" w:hAnsi="Arial" w:cs="Arial"/>
          <w:b/>
          <w:bCs/>
          <w:color w:val="000000"/>
          <w:sz w:val="24"/>
          <w:szCs w:val="24"/>
        </w:rPr>
        <w:t>1</w:t>
      </w:r>
      <w:r w:rsidRPr="00420BD4">
        <w:rPr>
          <w:rFonts w:ascii="Arial" w:hAnsi="Arial" w:cs="Arial"/>
          <w:color w:val="000000"/>
          <w:sz w:val="24"/>
          <w:szCs w:val="24"/>
        </w:rPr>
        <w:t>(30): 1–11.</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English, French. Erratum in </w:t>
      </w:r>
      <w:r w:rsidRPr="00420BD4">
        <w:rPr>
          <w:rFonts w:ascii="Arial" w:hAnsi="Arial" w:cs="Arial"/>
          <w:i/>
          <w:iCs/>
          <w:color w:val="000000"/>
          <w:sz w:val="24"/>
          <w:szCs w:val="24"/>
        </w:rPr>
        <w:t xml:space="preserve">Can Commun Dis Rep </w:t>
      </w:r>
      <w:r w:rsidRPr="00420BD4">
        <w:rPr>
          <w:rFonts w:ascii="Arial" w:hAnsi="Arial" w:cs="Arial"/>
          <w:color w:val="000000"/>
          <w:sz w:val="24"/>
          <w:szCs w:val="24"/>
        </w:rPr>
        <w:t xml:space="preserve">(2005) Feb 1: </w:t>
      </w:r>
      <w:r w:rsidRPr="00420BD4">
        <w:rPr>
          <w:rFonts w:ascii="Arial" w:hAnsi="Arial" w:cs="Arial"/>
          <w:b/>
          <w:bCs/>
          <w:color w:val="000000"/>
          <w:sz w:val="24"/>
          <w:szCs w:val="24"/>
        </w:rPr>
        <w:t>31</w:t>
      </w:r>
      <w:r w:rsidRPr="00420BD4">
        <w:rPr>
          <w:rFonts w:ascii="Arial" w:hAnsi="Arial" w:cs="Arial"/>
          <w:color w:val="000000"/>
          <w:sz w:val="24"/>
          <w:szCs w:val="24"/>
        </w:rPr>
        <w:t>(3):40. www.phac-aspc.gc.ca/publicat/ccdr-rmtc/04vol30/acs-dcc-5/index.html</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Perez EE, Bokszczanin A, McDonald-McGinn D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(2003) Safety of live viral vaccines in patients with chromosome 22q11.2 deletion syndrome (DiGeorge syndrome/ velocardiofacial syndrome). </w:t>
      </w:r>
      <w:r w:rsidRPr="00420BD4">
        <w:rPr>
          <w:rFonts w:ascii="Arial" w:hAnsi="Arial" w:cs="Arial"/>
          <w:i/>
          <w:iCs/>
          <w:color w:val="000000"/>
          <w:sz w:val="24"/>
          <w:szCs w:val="24"/>
        </w:rPr>
        <w:t xml:space="preserve">Pediatrics </w:t>
      </w:r>
      <w:r w:rsidRPr="00420BD4">
        <w:rPr>
          <w:rFonts w:ascii="Arial" w:hAnsi="Arial" w:cs="Arial"/>
          <w:b/>
          <w:bCs/>
          <w:color w:val="000000"/>
          <w:sz w:val="24"/>
          <w:szCs w:val="24"/>
        </w:rPr>
        <w:t>112</w:t>
      </w:r>
      <w:r w:rsidRPr="00420BD4">
        <w:rPr>
          <w:rFonts w:ascii="Arial" w:hAnsi="Arial" w:cs="Arial"/>
          <w:color w:val="000000"/>
          <w:sz w:val="24"/>
          <w:szCs w:val="24"/>
        </w:rPr>
        <w:t>(4): e325.</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Receveur MC, Thiebaut R, Vedy S </w:t>
      </w:r>
      <w:r w:rsidRPr="00420BD4">
        <w:rPr>
          <w:rFonts w:ascii="Arial" w:hAnsi="Arial" w:cs="Arial"/>
          <w:i/>
          <w:iCs/>
          <w:color w:val="000000"/>
          <w:sz w:val="24"/>
          <w:szCs w:val="24"/>
        </w:rPr>
        <w:t>et al</w:t>
      </w:r>
      <w:r w:rsidRPr="00420BD4">
        <w:rPr>
          <w:rFonts w:ascii="Arial" w:hAnsi="Arial" w:cs="Arial"/>
          <w:color w:val="000000"/>
          <w:sz w:val="24"/>
          <w:szCs w:val="24"/>
        </w:rPr>
        <w:t xml:space="preserve">. (2000) Yellow fever vaccination of human immunodeficiency virus-infected patients: report of two cases. </w:t>
      </w:r>
      <w:r w:rsidRPr="00420BD4">
        <w:rPr>
          <w:rFonts w:ascii="Arial" w:hAnsi="Arial" w:cs="Arial"/>
          <w:i/>
          <w:iCs/>
          <w:color w:val="000000"/>
          <w:sz w:val="24"/>
          <w:szCs w:val="24"/>
        </w:rPr>
        <w:t xml:space="preserve">Clin Infect Dis </w:t>
      </w:r>
      <w:r w:rsidRPr="00420BD4">
        <w:rPr>
          <w:rFonts w:ascii="Arial" w:hAnsi="Arial" w:cs="Arial"/>
          <w:b/>
          <w:bCs/>
          <w:color w:val="000000"/>
          <w:sz w:val="24"/>
          <w:szCs w:val="24"/>
        </w:rPr>
        <w:t>31</w:t>
      </w:r>
      <w:r w:rsidRPr="00420BD4">
        <w:rPr>
          <w:rFonts w:ascii="Arial" w:hAnsi="Arial" w:cs="Arial"/>
          <w:color w:val="000000"/>
          <w:sz w:val="24"/>
          <w:szCs w:val="24"/>
        </w:rPr>
        <w:t>(3): E7–8.</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Advisory Committee on Immunization Practices (ACIP) (2006) </w:t>
      </w:r>
      <w:r w:rsidRPr="00420BD4">
        <w:rPr>
          <w:rFonts w:ascii="Arial" w:hAnsi="Arial" w:cs="Arial"/>
          <w:i/>
          <w:iCs/>
          <w:color w:val="000000"/>
          <w:sz w:val="24"/>
          <w:szCs w:val="24"/>
        </w:rPr>
        <w:t xml:space="preserve">MMWR </w:t>
      </w:r>
      <w:r w:rsidRPr="00420BD4">
        <w:rPr>
          <w:rFonts w:ascii="Arial" w:hAnsi="Arial" w:cs="Arial"/>
          <w:b/>
          <w:bCs/>
          <w:color w:val="000000"/>
          <w:sz w:val="24"/>
          <w:szCs w:val="24"/>
        </w:rPr>
        <w:t>55</w:t>
      </w:r>
      <w:r w:rsidRPr="00420BD4">
        <w:rPr>
          <w:rFonts w:ascii="Arial" w:hAnsi="Arial" w:cs="Arial"/>
          <w:color w:val="000000"/>
          <w:sz w:val="24"/>
          <w:szCs w:val="24"/>
        </w:rPr>
        <w:t>(RR-15):30-31 www.cdc.gov/mmwr/PDF/rr/rr5515.pdf</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Talbot EA, Perkins MD, Silva SF and Frothingham R (1997) Disseminated Bacille Calmette-Guérin disease after vaccination: case report and review. </w:t>
      </w:r>
      <w:r w:rsidRPr="00420BD4">
        <w:rPr>
          <w:rFonts w:ascii="Arial" w:hAnsi="Arial" w:cs="Arial"/>
          <w:i/>
          <w:iCs/>
          <w:color w:val="000000"/>
          <w:sz w:val="24"/>
          <w:szCs w:val="24"/>
        </w:rPr>
        <w:t xml:space="preserve">Clin Infect Dis </w:t>
      </w:r>
      <w:r w:rsidRPr="00420BD4">
        <w:rPr>
          <w:rFonts w:ascii="Arial" w:hAnsi="Arial" w:cs="Arial"/>
          <w:b/>
          <w:bCs/>
          <w:color w:val="000000"/>
          <w:sz w:val="24"/>
          <w:szCs w:val="24"/>
        </w:rPr>
        <w:t>24</w:t>
      </w:r>
      <w:r w:rsidRPr="00420BD4">
        <w:rPr>
          <w:rFonts w:ascii="Arial" w:hAnsi="Arial" w:cs="Arial"/>
          <w:color w:val="000000"/>
          <w:sz w:val="24"/>
          <w:szCs w:val="24"/>
        </w:rPr>
        <w:t>(6): 1139–46.</w:t>
      </w:r>
    </w:p>
    <w:p w:rsidR="00091AB2"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Tattevin P, Depatureaux AG, Chapplain JM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(2004) Yellow fever vaccine is safe and effective in HIV-infected patients. </w:t>
      </w:r>
      <w:r w:rsidRPr="00420BD4">
        <w:rPr>
          <w:rFonts w:ascii="Arial" w:hAnsi="Arial" w:cs="Arial"/>
          <w:i/>
          <w:iCs/>
          <w:color w:val="000000"/>
          <w:sz w:val="24"/>
          <w:szCs w:val="24"/>
        </w:rPr>
        <w:t xml:space="preserve">AIDS </w:t>
      </w:r>
      <w:r w:rsidRPr="00420BD4">
        <w:rPr>
          <w:rFonts w:ascii="Arial" w:hAnsi="Arial" w:cs="Arial"/>
          <w:b/>
          <w:bCs/>
          <w:color w:val="000000"/>
          <w:sz w:val="24"/>
          <w:szCs w:val="24"/>
        </w:rPr>
        <w:t>18</w:t>
      </w:r>
      <w:r w:rsidRPr="00420BD4">
        <w:rPr>
          <w:rFonts w:ascii="Arial" w:hAnsi="Arial" w:cs="Arial"/>
          <w:color w:val="000000"/>
          <w:sz w:val="24"/>
          <w:szCs w:val="24"/>
        </w:rPr>
        <w:t>(5): 825–7.</w:t>
      </w:r>
    </w:p>
    <w:p w:rsidR="00420BD4" w:rsidRDefault="00420BD4"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FA63DC" w:rsidRDefault="00091AB2" w:rsidP="003B01AD">
      <w:pPr>
        <w:autoSpaceDE w:val="0"/>
        <w:autoSpaceDN w:val="0"/>
        <w:adjustRightInd w:val="0"/>
        <w:spacing w:line="360" w:lineRule="auto"/>
        <w:jc w:val="center"/>
        <w:rPr>
          <w:rFonts w:ascii="Arial" w:hAnsi="Arial" w:cs="Arial"/>
          <w:b/>
          <w:bCs/>
          <w:color w:val="000000"/>
          <w:sz w:val="40"/>
          <w:szCs w:val="40"/>
        </w:rPr>
      </w:pPr>
      <w:r w:rsidRPr="007366CC">
        <w:rPr>
          <w:rFonts w:ascii="Arial" w:hAnsi="Arial" w:cs="Arial"/>
          <w:b/>
          <w:bCs/>
          <w:color w:val="FFFFFF"/>
        </w:rPr>
        <w:lastRenderedPageBreak/>
        <w:t>Con</w:t>
      </w:r>
      <w:r w:rsidR="003B01AD">
        <w:rPr>
          <w:noProof/>
          <w:color w:val="0000FF"/>
          <w:lang w:eastAsia="en-GB"/>
        </w:rPr>
        <w:drawing>
          <wp:inline distT="0" distB="0" distL="0" distR="0" wp14:anchorId="16A8020A" wp14:editId="207C6804">
            <wp:extent cx="2838450" cy="1381125"/>
            <wp:effectExtent l="0" t="0" r="0" b="9525"/>
            <wp:docPr id="21" name="Picture 21" descr="http://www.nhs.uk/Conditions/Mumps/PublishingImages/mumps_183x90_M050055.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hs.uk/Conditions/Mumps/PublishingImages/mumps_183x90_M050055.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381125"/>
                    </a:xfrm>
                    <a:prstGeom prst="rect">
                      <a:avLst/>
                    </a:prstGeom>
                    <a:noFill/>
                    <a:ln>
                      <a:noFill/>
                    </a:ln>
                  </pic:spPr>
                </pic:pic>
              </a:graphicData>
            </a:graphic>
          </wp:inline>
        </w:drawing>
      </w:r>
    </w:p>
    <w:p w:rsidR="007A3F44" w:rsidRPr="00E2273B" w:rsidRDefault="00AE0D17" w:rsidP="007A3F44">
      <w:pPr>
        <w:autoSpaceDE w:val="0"/>
        <w:autoSpaceDN w:val="0"/>
        <w:adjustRightInd w:val="0"/>
        <w:spacing w:line="360" w:lineRule="auto"/>
        <w:rPr>
          <w:rFonts w:ascii="Arial" w:hAnsi="Arial" w:cs="Arial"/>
          <w:b/>
          <w:bCs/>
          <w:color w:val="000000"/>
          <w:sz w:val="40"/>
          <w:szCs w:val="40"/>
        </w:rPr>
      </w:pPr>
      <w:r>
        <w:rPr>
          <w:rFonts w:ascii="Arial" w:hAnsi="Arial" w:cs="Arial"/>
          <w:b/>
          <w:bCs/>
          <w:color w:val="000000"/>
          <w:sz w:val="40"/>
          <w:szCs w:val="40"/>
        </w:rPr>
        <w:t>7.</w:t>
      </w:r>
      <w:r w:rsidR="00CC6978">
        <w:rPr>
          <w:rFonts w:ascii="Arial" w:hAnsi="Arial" w:cs="Arial"/>
          <w:b/>
          <w:bCs/>
          <w:color w:val="000000"/>
          <w:sz w:val="40"/>
          <w:szCs w:val="40"/>
        </w:rPr>
        <w:t xml:space="preserve"> </w:t>
      </w:r>
      <w:r w:rsidR="007A3F44" w:rsidRPr="00E2273B">
        <w:rPr>
          <w:rFonts w:ascii="Arial" w:hAnsi="Arial" w:cs="Arial"/>
          <w:b/>
          <w:bCs/>
          <w:color w:val="000000"/>
          <w:sz w:val="40"/>
          <w:szCs w:val="40"/>
        </w:rPr>
        <w:t>Immunisation of individuals with underlying medical conditions</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Introduction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medical conditions increase the risk of complications from infectious diseases, and children and adults with such conditions should be immunised as a matter of priority. These groups may also require additional vaccinations or additional doses of vaccines to provide adequate protection.</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Immunosuppression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Individuals with immunosuppression and HIV should be given inactivated vaccines in accordance with national recommendations. Wherever possible, immunisation or boosting of HIV-positive individuals should be either carried out before immunosuppression occurs or deferred until an improvement in immunity has been seen.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For individuals due to commence immunosuppressive treatments, inactivated vaccines should ideally be administered at least two weeks before commencement. In some cases this will not be possible and therefore vaccination may be carried out at any time and re-immunisation considered after treatment is finished and recovery has occurred. In the case of live vaccines, a longer period before immunosuppression commences may be desirable, but the disadvantages of delaying such treatment are often significant. Specialist advice should be sought from an appropriate physician. In severely immunosuppressed individuals, re-</w:t>
      </w:r>
      <w:r w:rsidRPr="00420BD4">
        <w:rPr>
          <w:rFonts w:ascii="Arial" w:hAnsi="Arial" w:cs="Arial"/>
          <w:color w:val="000000"/>
          <w:sz w:val="24"/>
          <w:szCs w:val="24"/>
        </w:rPr>
        <w:lastRenderedPageBreak/>
        <w:t>immunisation should be considered after treatment is finished and/or recovery has occurred.</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Immunisation of individuals</w:t>
      </w:r>
    </w:p>
    <w:p w:rsidR="007A3F44" w:rsidRPr="00420BD4" w:rsidRDefault="007A3F44" w:rsidP="007A3F44">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000000"/>
          <w:sz w:val="24"/>
          <w:szCs w:val="24"/>
        </w:rPr>
        <w:t>Close contacts of immunosuppressed individuals</w:t>
      </w:r>
    </w:p>
    <w:p w:rsidR="007A3F44" w:rsidRPr="00420BD4" w:rsidRDefault="007A3F44" w:rsidP="007A3F44">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Some vaccines are contraindicated in immunosuppressed individuals and such individuals may not respond well to other vaccines. Therefore, to minimise the risk of infection, close contacts of immunosuppressed individuals should be fully immunised according to the UK schedule, as a matter of priority. Close contacts of severely immunosuppressed individuals should also be offered vaccination against varicella and influenza. This will reduce the risk of vulnerable individuals being exposed to the serious consequences of vaccine</w:t>
      </w:r>
      <w:r w:rsidR="00637117">
        <w:rPr>
          <w:rFonts w:ascii="Arial" w:hAnsi="Arial" w:cs="Arial"/>
          <w:color w:val="000000"/>
          <w:sz w:val="24"/>
          <w:szCs w:val="24"/>
        </w:rPr>
        <w:t xml:space="preserve"> </w:t>
      </w:r>
      <w:r w:rsidRPr="00420BD4">
        <w:rPr>
          <w:rFonts w:ascii="Arial" w:hAnsi="Arial" w:cs="Arial"/>
          <w:color w:val="000000"/>
          <w:sz w:val="24"/>
          <w:szCs w:val="24"/>
        </w:rPr>
        <w:t>preventable infections.</w:t>
      </w:r>
    </w:p>
    <w:p w:rsidR="007A3F4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Immune responses in very premature infants (e.g. gestational age under 30 weeks or birth</w:t>
      </w:r>
      <w:r w:rsidR="00637117">
        <w:rPr>
          <w:rFonts w:ascii="Arial" w:hAnsi="Arial" w:cs="Arial"/>
          <w:color w:val="000000"/>
          <w:sz w:val="24"/>
          <w:szCs w:val="24"/>
        </w:rPr>
        <w:t xml:space="preserve"> </w:t>
      </w:r>
      <w:r w:rsidRPr="00420BD4">
        <w:rPr>
          <w:rFonts w:ascii="Arial" w:hAnsi="Arial" w:cs="Arial"/>
          <w:color w:val="000000"/>
          <w:sz w:val="24"/>
          <w:szCs w:val="24"/>
        </w:rPr>
        <w:t>weight below 1500g) may be suboptimal. As these infants may be at high risk from infection, vaccination should not be delayed but given according to the national schedule at the appropriate chronological age. Additional doses of vaccine may need to be considered.</w:t>
      </w:r>
    </w:p>
    <w:p w:rsidR="0027425C" w:rsidRDefault="0027425C" w:rsidP="007A3F44">
      <w:pPr>
        <w:autoSpaceDE w:val="0"/>
        <w:autoSpaceDN w:val="0"/>
        <w:adjustRightInd w:val="0"/>
        <w:spacing w:line="360" w:lineRule="auto"/>
        <w:rPr>
          <w:rFonts w:ascii="Arial" w:hAnsi="Arial" w:cs="Arial"/>
          <w:bCs/>
          <w:sz w:val="24"/>
          <w:szCs w:val="24"/>
        </w:rPr>
      </w:pPr>
      <w:r w:rsidRPr="0027425C">
        <w:rPr>
          <w:rFonts w:ascii="Arial" w:hAnsi="Arial" w:cs="Arial"/>
          <w:bCs/>
          <w:sz w:val="24"/>
          <w:szCs w:val="24"/>
        </w:rPr>
        <w:t>Specific indications for immunisation</w:t>
      </w:r>
      <w:r>
        <w:rPr>
          <w:rFonts w:ascii="Arial" w:hAnsi="Arial" w:cs="Arial"/>
          <w:bCs/>
          <w:sz w:val="24"/>
          <w:szCs w:val="24"/>
        </w:rPr>
        <w:t xml:space="preserve"> of other vulnerable groups</w:t>
      </w:r>
    </w:p>
    <w:p w:rsidR="007A3F4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medical conditions or treatments increase the risk of complications from specific infectious diseases and so the following vaccines are recommended:</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Asplenia or splenic dysfunction</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Hib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influenza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meningococcal C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pneumococcal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Cochlear implants</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pneumococcal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Haemodialysis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B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lastRenderedPageBreak/>
        <w:t>Haemophilia</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 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 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B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Chronic medical conditions (respiratory, heart, renal and liver</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disease and diabetes)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influenza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pneumococcal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Immunosuppression</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influenza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pneumococcal vaccine </w:t>
      </w:r>
    </w:p>
    <w:p w:rsidR="0027425C" w:rsidRPr="00420BD4" w:rsidRDefault="0027425C" w:rsidP="0027425C">
      <w:p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Additionally, individuals who receive bone marrow transplants are likely to lose</w:t>
      </w:r>
      <w:r w:rsidR="00010A26">
        <w:rPr>
          <w:rFonts w:ascii="Arial" w:hAnsi="Arial" w:cs="Arial"/>
          <w:color w:val="000000"/>
          <w:sz w:val="24"/>
          <w:szCs w:val="24"/>
        </w:rPr>
        <w:t xml:space="preserve"> </w:t>
      </w:r>
      <w:r w:rsidRPr="0027425C">
        <w:rPr>
          <w:rFonts w:ascii="Arial" w:hAnsi="Arial" w:cs="Arial"/>
          <w:color w:val="000000"/>
          <w:sz w:val="24"/>
          <w:szCs w:val="24"/>
        </w:rPr>
        <w:t>any natural or immunisation-derived protective antibodies against most</w:t>
      </w:r>
      <w:r w:rsidR="00010A26">
        <w:rPr>
          <w:rFonts w:ascii="Arial" w:hAnsi="Arial" w:cs="Arial"/>
          <w:color w:val="000000"/>
          <w:sz w:val="24"/>
          <w:szCs w:val="24"/>
        </w:rPr>
        <w:t xml:space="preserve"> </w:t>
      </w:r>
      <w:r w:rsidRPr="0027425C">
        <w:rPr>
          <w:rFonts w:ascii="Arial" w:hAnsi="Arial" w:cs="Arial"/>
          <w:color w:val="000000"/>
          <w:sz w:val="24"/>
          <w:szCs w:val="24"/>
        </w:rPr>
        <w:t>vaccine-preventable diseases. It is unclear whether they may acquire the donor’s</w:t>
      </w:r>
      <w:r w:rsidR="00010A26">
        <w:rPr>
          <w:rFonts w:ascii="Arial" w:hAnsi="Arial" w:cs="Arial"/>
          <w:color w:val="000000"/>
          <w:sz w:val="24"/>
          <w:szCs w:val="24"/>
        </w:rPr>
        <w:t xml:space="preserve"> </w:t>
      </w:r>
      <w:r w:rsidRPr="0027425C">
        <w:rPr>
          <w:rFonts w:ascii="Arial" w:hAnsi="Arial" w:cs="Arial"/>
          <w:color w:val="000000"/>
          <w:sz w:val="24"/>
          <w:szCs w:val="24"/>
        </w:rPr>
        <w:t>immunity, and therefore all individuals should be considered for a re-immunisation</w:t>
      </w:r>
      <w:r w:rsidR="00010A26">
        <w:rPr>
          <w:rFonts w:ascii="Arial" w:hAnsi="Arial" w:cs="Arial"/>
          <w:color w:val="000000"/>
          <w:sz w:val="24"/>
          <w:szCs w:val="24"/>
        </w:rPr>
        <w:t xml:space="preserve"> </w:t>
      </w:r>
      <w:r w:rsidRPr="0027425C">
        <w:rPr>
          <w:rFonts w:ascii="Arial" w:hAnsi="Arial" w:cs="Arial"/>
          <w:color w:val="000000"/>
          <w:sz w:val="24"/>
          <w:szCs w:val="24"/>
        </w:rPr>
        <w:t>programme. Specialist advice should be sought and is available</w:t>
      </w:r>
      <w:r w:rsidR="00010A26">
        <w:rPr>
          <w:rFonts w:ascii="Arial" w:hAnsi="Arial" w:cs="Arial"/>
          <w:color w:val="000000"/>
          <w:sz w:val="24"/>
          <w:szCs w:val="24"/>
        </w:rPr>
        <w:t xml:space="preserve"> </w:t>
      </w:r>
      <w:r w:rsidRPr="0027425C">
        <w:rPr>
          <w:rFonts w:ascii="Arial" w:hAnsi="Arial" w:cs="Arial"/>
          <w:color w:val="000000"/>
          <w:sz w:val="24"/>
          <w:szCs w:val="24"/>
        </w:rPr>
        <w:t xml:space="preserve">at: </w:t>
      </w:r>
      <w:r w:rsidR="00010A26">
        <w:rPr>
          <w:rFonts w:ascii="Arial" w:hAnsi="Arial" w:cs="Arial"/>
          <w:color w:val="000000"/>
          <w:sz w:val="24"/>
          <w:szCs w:val="24"/>
        </w:rPr>
        <w:t xml:space="preserve"> </w:t>
      </w:r>
      <w:r w:rsidRPr="0027425C">
        <w:rPr>
          <w:rFonts w:ascii="Arial" w:hAnsi="Arial" w:cs="Arial"/>
          <w:color w:val="000000"/>
          <w:sz w:val="24"/>
          <w:szCs w:val="24"/>
        </w:rPr>
        <w:t>www.rcpch.ac.uk/publications/recent_publications/Immunocomp.pdf (for</w:t>
      </w:r>
      <w:r w:rsidR="00010A26">
        <w:rPr>
          <w:rFonts w:ascii="Arial" w:hAnsi="Arial" w:cs="Arial"/>
          <w:color w:val="000000"/>
          <w:sz w:val="24"/>
          <w:szCs w:val="24"/>
        </w:rPr>
        <w:t xml:space="preserve"> </w:t>
      </w:r>
      <w:r w:rsidRPr="0027425C">
        <w:rPr>
          <w:rFonts w:ascii="Arial" w:hAnsi="Arial" w:cs="Arial"/>
          <w:color w:val="000000"/>
          <w:sz w:val="24"/>
          <w:szCs w:val="24"/>
        </w:rPr>
        <w:t>children) and www.ebmt.org/5workingparties/idwp/wparties-id5.html.</w:t>
      </w:r>
    </w:p>
    <w:p w:rsidR="00E4713B" w:rsidRDefault="00E4713B" w:rsidP="00E4713B">
      <w:pPr>
        <w:autoSpaceDE w:val="0"/>
        <w:autoSpaceDN w:val="0"/>
        <w:adjustRightInd w:val="0"/>
        <w:spacing w:before="0" w:beforeAutospacing="0" w:after="0" w:afterAutospacing="0"/>
        <w:rPr>
          <w:rFonts w:ascii="Frutiger-Bold" w:hAnsi="Frutiger-Bold" w:cs="Frutiger-Bold"/>
          <w:b/>
          <w:bCs/>
          <w:color w:val="FFFFFF"/>
          <w:sz w:val="25"/>
          <w:szCs w:val="25"/>
        </w:rPr>
      </w:pPr>
      <w:r>
        <w:rPr>
          <w:rFonts w:ascii="Frutiger-Bold" w:hAnsi="Frutiger-Bold" w:cs="Frutiger-Bold"/>
          <w:b/>
          <w:bCs/>
          <w:color w:val="FFFFFF"/>
          <w:sz w:val="25"/>
          <w:szCs w:val="25"/>
        </w:rPr>
        <w:t>OOOtherther mOethods of protecting vulnerable individuals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Pr>
          <w:rFonts w:ascii="Arial" w:hAnsi="Arial" w:cs="Arial"/>
          <w:color w:val="000000"/>
          <w:sz w:val="24"/>
          <w:szCs w:val="24"/>
        </w:rPr>
        <w:t>Other methods of protecting vulnerable individuals: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Immunosuppressed individuals (as above) can be protected against some</w:t>
      </w:r>
      <w:r>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Pr>
          <w:rFonts w:ascii="Arial" w:hAnsi="Arial" w:cs="Arial"/>
          <w:color w:val="000000"/>
          <w:sz w:val="24"/>
          <w:szCs w:val="24"/>
        </w:rPr>
        <w:t>i</w:t>
      </w:r>
      <w:r w:rsidRPr="00E4713B">
        <w:rPr>
          <w:rFonts w:ascii="Arial" w:hAnsi="Arial" w:cs="Arial"/>
          <w:color w:val="000000"/>
          <w:sz w:val="24"/>
          <w:szCs w:val="24"/>
        </w:rPr>
        <w:t>nfections by the administration of passive antibody. After exposure to measles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or chickenpox, such individuals should be considered for an injection of the</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appropriate preparation of immunoglobulin (varicella zoster immunoglobulin</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(VZIG) or human normal immunoglobulin (HNIG) – see varicella and</w:t>
      </w:r>
      <w:r>
        <w:rPr>
          <w:rFonts w:ascii="Arial" w:hAnsi="Arial" w:cs="Arial"/>
          <w:color w:val="000000"/>
          <w:sz w:val="24"/>
          <w:szCs w:val="24"/>
        </w:rPr>
        <w:t xml:space="preserve"> </w:t>
      </w:r>
      <w:r w:rsidRPr="00E4713B">
        <w:rPr>
          <w:rFonts w:ascii="Arial" w:hAnsi="Arial" w:cs="Arial"/>
          <w:color w:val="000000"/>
          <w:sz w:val="24"/>
          <w:szCs w:val="24"/>
        </w:rPr>
        <w:t>measles</w:t>
      </w:r>
      <w:r>
        <w:rPr>
          <w:rFonts w:ascii="Arial" w:hAnsi="Arial" w:cs="Arial"/>
          <w:color w:val="000000"/>
          <w:sz w:val="24"/>
          <w:szCs w:val="24"/>
        </w:rPr>
        <w:t>.</w:t>
      </w:r>
      <w:r w:rsidRPr="00E4713B">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Individuals exposed to chickenpox</w:t>
      </w:r>
      <w:r>
        <w:rPr>
          <w:rFonts w:ascii="Arial" w:hAnsi="Arial" w:cs="Arial"/>
          <w:color w:val="000000"/>
          <w:sz w:val="24"/>
          <w:szCs w:val="24"/>
        </w:rPr>
        <w:t xml:space="preserve"> </w:t>
      </w:r>
      <w:r w:rsidRPr="00E4713B">
        <w:rPr>
          <w:rFonts w:ascii="Arial" w:hAnsi="Arial" w:cs="Arial"/>
          <w:color w:val="000000"/>
          <w:sz w:val="24"/>
          <w:szCs w:val="24"/>
        </w:rPr>
        <w:t xml:space="preserve">may benefit from prophylactic acyclovir at a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Pr>
          <w:rFonts w:ascii="Arial" w:hAnsi="Arial" w:cs="Arial"/>
          <w:color w:val="000000"/>
          <w:sz w:val="24"/>
          <w:szCs w:val="24"/>
        </w:rPr>
        <w:lastRenderedPageBreak/>
        <w:t>d</w:t>
      </w:r>
      <w:r w:rsidRPr="00E4713B">
        <w:rPr>
          <w:rFonts w:ascii="Arial" w:hAnsi="Arial" w:cs="Arial"/>
          <w:color w:val="000000"/>
          <w:sz w:val="24"/>
          <w:szCs w:val="24"/>
        </w:rPr>
        <w:t>ose of 40mg/kg per day in four</w:t>
      </w:r>
      <w:r>
        <w:rPr>
          <w:rFonts w:ascii="Arial" w:hAnsi="Arial" w:cs="Arial"/>
          <w:color w:val="000000"/>
          <w:sz w:val="24"/>
          <w:szCs w:val="24"/>
        </w:rPr>
        <w:t xml:space="preserve"> </w:t>
      </w:r>
      <w:r w:rsidRPr="00E4713B">
        <w:rPr>
          <w:rFonts w:ascii="Arial" w:hAnsi="Arial" w:cs="Arial"/>
          <w:color w:val="000000"/>
          <w:sz w:val="24"/>
          <w:szCs w:val="24"/>
        </w:rPr>
        <w:t xml:space="preserve">divided doses (Kumagai </w:t>
      </w:r>
      <w:r w:rsidRPr="00E4713B">
        <w:rPr>
          <w:rFonts w:ascii="Arial" w:hAnsi="Arial" w:cs="Arial"/>
          <w:i/>
          <w:iCs/>
          <w:color w:val="000000"/>
          <w:sz w:val="24"/>
          <w:szCs w:val="24"/>
        </w:rPr>
        <w:t>et al.</w:t>
      </w:r>
      <w:r w:rsidRPr="00E4713B">
        <w:rPr>
          <w:rFonts w:ascii="Arial" w:hAnsi="Arial" w:cs="Arial"/>
          <w:color w:val="000000"/>
          <w:sz w:val="24"/>
          <w:szCs w:val="24"/>
        </w:rPr>
        <w:t xml:space="preserve">, 1999). This may be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considered in addition to</w:t>
      </w:r>
      <w:r>
        <w:rPr>
          <w:rFonts w:ascii="Arial" w:hAnsi="Arial" w:cs="Arial"/>
          <w:color w:val="000000"/>
          <w:sz w:val="24"/>
          <w:szCs w:val="24"/>
        </w:rPr>
        <w:t xml:space="preserve"> </w:t>
      </w:r>
      <w:r w:rsidRPr="00E4713B">
        <w:rPr>
          <w:rFonts w:ascii="Arial" w:hAnsi="Arial" w:cs="Arial"/>
          <w:color w:val="000000"/>
          <w:sz w:val="24"/>
          <w:szCs w:val="24"/>
        </w:rPr>
        <w:t xml:space="preserve">VZIG or as an alternative when VZIG is not indicated.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Treatment with</w:t>
      </w:r>
      <w:r>
        <w:rPr>
          <w:rFonts w:ascii="Arial" w:hAnsi="Arial" w:cs="Arial"/>
          <w:color w:val="000000"/>
          <w:sz w:val="24"/>
          <w:szCs w:val="24"/>
        </w:rPr>
        <w:t xml:space="preserve"> </w:t>
      </w:r>
      <w:r w:rsidRPr="00E4713B">
        <w:rPr>
          <w:rFonts w:ascii="Arial" w:hAnsi="Arial" w:cs="Arial"/>
          <w:color w:val="000000"/>
          <w:sz w:val="24"/>
          <w:szCs w:val="24"/>
        </w:rPr>
        <w:t>acyclovir should be commenced promptly in this group.</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Prophylaxis with other antibiotic or antiviral drugs may also be indicated in</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immunosuppressed individuals exposed to infections such as pertussis or</w:t>
      </w:r>
      <w:r>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influenza. Advice should be sought from the local health protection unit.</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Antibiotic prophylaxis (usually phenoxymethyl penicillin) is advisable for</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asplenic and hyposplenic patients. Guidelines have been published</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(Haematology Task Force, 1996) and a patient card and information leaflet are</w:t>
      </w:r>
    </w:p>
    <w:p w:rsidR="00E4713B" w:rsidRPr="00E4713B" w:rsidRDefault="00E4713B" w:rsidP="00E4713B">
      <w:pPr>
        <w:autoSpaceDE w:val="0"/>
        <w:autoSpaceDN w:val="0"/>
        <w:adjustRightInd w:val="0"/>
        <w:spacing w:line="360" w:lineRule="auto"/>
        <w:rPr>
          <w:rFonts w:ascii="Arial" w:hAnsi="Arial" w:cs="Arial"/>
          <w:b/>
          <w:bCs/>
          <w:color w:val="FFFFFF"/>
          <w:sz w:val="24"/>
          <w:szCs w:val="24"/>
        </w:rPr>
      </w:pPr>
      <w:r w:rsidRPr="00E4713B">
        <w:rPr>
          <w:rFonts w:ascii="Arial" w:hAnsi="Arial" w:cs="Arial"/>
          <w:color w:val="000000"/>
          <w:sz w:val="24"/>
          <w:szCs w:val="24"/>
        </w:rPr>
        <w:t>available (details at the end of this chapter).</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British HIV Association (2006) </w:t>
      </w:r>
      <w:r w:rsidRPr="00420BD4">
        <w:rPr>
          <w:rFonts w:ascii="Arial" w:hAnsi="Arial" w:cs="Arial"/>
          <w:i/>
          <w:iCs/>
          <w:color w:val="000000"/>
          <w:sz w:val="24"/>
          <w:szCs w:val="24"/>
        </w:rPr>
        <w:t xml:space="preserve">Immunisation guidelines for HIV-infected adults. </w:t>
      </w:r>
      <w:r w:rsidRPr="00420BD4">
        <w:rPr>
          <w:rFonts w:ascii="Arial" w:hAnsi="Arial" w:cs="Arial"/>
          <w:color w:val="000000"/>
          <w:sz w:val="24"/>
          <w:szCs w:val="24"/>
        </w:rPr>
        <w:t>www. bhiva.org/pdf/2006/Immunisation506.pdf.</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Haematology Task Force (1996) Guidelines for the prevention and treatment of infection in patients with an absent or dysfunctional spleen. Working Party of the British Committee for Standards in Haematology, Clinical Haematology Task Force. </w:t>
      </w:r>
      <w:r w:rsidRPr="00420BD4">
        <w:rPr>
          <w:rFonts w:ascii="Arial" w:hAnsi="Arial" w:cs="Arial"/>
          <w:i/>
          <w:iCs/>
          <w:color w:val="000000"/>
          <w:sz w:val="24"/>
          <w:szCs w:val="24"/>
          <w:lang w:val="it-IT"/>
        </w:rPr>
        <w:t xml:space="preserve">BMJ </w:t>
      </w:r>
      <w:r w:rsidRPr="00420BD4">
        <w:rPr>
          <w:rFonts w:ascii="Arial" w:hAnsi="Arial" w:cs="Arial"/>
          <w:color w:val="000000"/>
          <w:sz w:val="24"/>
          <w:szCs w:val="24"/>
          <w:lang w:val="it-IT"/>
        </w:rPr>
        <w:t>17;</w:t>
      </w:r>
      <w:r w:rsidRPr="00420BD4">
        <w:rPr>
          <w:rFonts w:ascii="Arial" w:hAnsi="Arial" w:cs="Arial"/>
          <w:b/>
          <w:bCs/>
          <w:color w:val="000000"/>
          <w:sz w:val="24"/>
          <w:szCs w:val="24"/>
          <w:lang w:val="it-IT"/>
        </w:rPr>
        <w:t>312</w:t>
      </w:r>
      <w:r w:rsidRPr="00420BD4">
        <w:rPr>
          <w:rFonts w:ascii="Arial" w:hAnsi="Arial" w:cs="Arial"/>
          <w:color w:val="000000"/>
          <w:sz w:val="24"/>
          <w:szCs w:val="24"/>
          <w:lang w:val="it-IT"/>
        </w:rPr>
        <w:t>(7028): 430–4.</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lang w:val="it-IT"/>
        </w:rPr>
        <w:t xml:space="preserve">Kumagai T, Kamada M, Igarashi C </w:t>
      </w:r>
      <w:r w:rsidRPr="00420BD4">
        <w:rPr>
          <w:rFonts w:ascii="Arial" w:hAnsi="Arial" w:cs="Arial"/>
          <w:i/>
          <w:iCs/>
          <w:color w:val="000000"/>
          <w:sz w:val="24"/>
          <w:szCs w:val="24"/>
          <w:lang w:val="it-IT"/>
        </w:rPr>
        <w:t>et al</w:t>
      </w:r>
      <w:r w:rsidRPr="00420BD4">
        <w:rPr>
          <w:rFonts w:ascii="Arial" w:hAnsi="Arial" w:cs="Arial"/>
          <w:color w:val="000000"/>
          <w:sz w:val="24"/>
          <w:szCs w:val="24"/>
          <w:lang w:val="it-IT"/>
        </w:rPr>
        <w:t xml:space="preserve">. </w:t>
      </w:r>
      <w:r w:rsidRPr="00420BD4">
        <w:rPr>
          <w:rFonts w:ascii="Arial" w:hAnsi="Arial" w:cs="Arial"/>
          <w:color w:val="000000"/>
          <w:sz w:val="24"/>
          <w:szCs w:val="24"/>
        </w:rPr>
        <w:t xml:space="preserve">(1999) Varicella-zoster virus-specific cellular immunity in subjects given acyclovir after household chickenpox exposure. </w:t>
      </w:r>
      <w:r w:rsidRPr="00420BD4">
        <w:rPr>
          <w:rFonts w:ascii="Arial" w:hAnsi="Arial" w:cs="Arial"/>
          <w:i/>
          <w:iCs/>
          <w:color w:val="000000"/>
          <w:sz w:val="24"/>
          <w:szCs w:val="24"/>
        </w:rPr>
        <w:t>J Infect Dis</w:t>
      </w:r>
      <w:r w:rsidRPr="00420BD4">
        <w:rPr>
          <w:rFonts w:ascii="Arial" w:hAnsi="Arial" w:cs="Arial"/>
          <w:color w:val="000000"/>
          <w:sz w:val="24"/>
          <w:szCs w:val="24"/>
        </w:rPr>
        <w:t xml:space="preserve"> </w:t>
      </w:r>
      <w:r w:rsidRPr="00420BD4">
        <w:rPr>
          <w:rFonts w:ascii="Arial" w:hAnsi="Arial" w:cs="Arial"/>
          <w:b/>
          <w:bCs/>
          <w:color w:val="000000"/>
          <w:sz w:val="24"/>
          <w:szCs w:val="24"/>
        </w:rPr>
        <w:t>180</w:t>
      </w:r>
      <w:r w:rsidRPr="00420BD4">
        <w:rPr>
          <w:rFonts w:ascii="Arial" w:hAnsi="Arial" w:cs="Arial"/>
          <w:color w:val="000000"/>
          <w:sz w:val="24"/>
          <w:szCs w:val="24"/>
        </w:rPr>
        <w:t>(3): 834–7.</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Lin T-Y, Huang Y-C, Ning H-C and Hsueh C (1997) Oral aciclovir prophylaxis of varicella after intimate contact. </w:t>
      </w:r>
      <w:r w:rsidRPr="00420BD4">
        <w:rPr>
          <w:rFonts w:ascii="Arial" w:hAnsi="Arial" w:cs="Arial"/>
          <w:i/>
          <w:iCs/>
          <w:color w:val="000000"/>
          <w:sz w:val="24"/>
          <w:szCs w:val="24"/>
        </w:rPr>
        <w:t xml:space="preserve">Pediatr Infect Dis J </w:t>
      </w:r>
      <w:r w:rsidRPr="00420BD4">
        <w:rPr>
          <w:rFonts w:ascii="Arial" w:hAnsi="Arial" w:cs="Arial"/>
          <w:b/>
          <w:bCs/>
          <w:color w:val="000000"/>
          <w:sz w:val="24"/>
          <w:szCs w:val="24"/>
        </w:rPr>
        <w:t>16</w:t>
      </w:r>
      <w:r w:rsidRPr="00420BD4">
        <w:rPr>
          <w:rFonts w:ascii="Arial" w:hAnsi="Arial" w:cs="Arial"/>
          <w:color w:val="000000"/>
          <w:sz w:val="24"/>
          <w:szCs w:val="24"/>
        </w:rPr>
        <w:t>: 1162–5.</w:t>
      </w:r>
    </w:p>
    <w:p w:rsidR="00756398" w:rsidRDefault="00756398" w:rsidP="00756398">
      <w:pPr>
        <w:autoSpaceDE w:val="0"/>
        <w:autoSpaceDN w:val="0"/>
        <w:adjustRightInd w:val="0"/>
        <w:spacing w:line="360" w:lineRule="auto"/>
        <w:rPr>
          <w:rFonts w:ascii="Arial" w:hAnsi="Arial" w:cs="Arial"/>
          <w:b/>
          <w:bCs/>
          <w:color w:val="000000"/>
          <w:sz w:val="24"/>
          <w:szCs w:val="24"/>
        </w:rPr>
      </w:pPr>
    </w:p>
    <w:p w:rsidR="000A7B0B" w:rsidRDefault="000A7B0B" w:rsidP="00756398">
      <w:pPr>
        <w:autoSpaceDE w:val="0"/>
        <w:autoSpaceDN w:val="0"/>
        <w:adjustRightInd w:val="0"/>
        <w:spacing w:line="360" w:lineRule="auto"/>
        <w:rPr>
          <w:rFonts w:ascii="Arial" w:hAnsi="Arial" w:cs="Arial"/>
          <w:b/>
          <w:bCs/>
          <w:color w:val="000000"/>
          <w:sz w:val="24"/>
          <w:szCs w:val="24"/>
        </w:rPr>
      </w:pPr>
    </w:p>
    <w:p w:rsidR="00476C43" w:rsidRDefault="00476C43" w:rsidP="00E2273B">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49AE2557" wp14:editId="38DB65D4">
            <wp:extent cx="1628775" cy="1704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8420" t="18333" r="33139" b="45226"/>
                    <a:stretch/>
                  </pic:blipFill>
                  <pic:spPr bwMode="auto">
                    <a:xfrm>
                      <a:off x="0" y="0"/>
                      <a:ext cx="1630085" cy="1706346"/>
                    </a:xfrm>
                    <a:prstGeom prst="rect">
                      <a:avLst/>
                    </a:prstGeom>
                    <a:ln>
                      <a:noFill/>
                    </a:ln>
                    <a:extLst>
                      <a:ext uri="{53640926-AAD7-44D8-BBD7-CCE9431645EC}">
                        <a14:shadowObscured xmlns:a14="http://schemas.microsoft.com/office/drawing/2010/main"/>
                      </a:ext>
                    </a:extLst>
                  </pic:spPr>
                </pic:pic>
              </a:graphicData>
            </a:graphic>
          </wp:inline>
        </w:drawing>
      </w:r>
    </w:p>
    <w:p w:rsidR="00756398" w:rsidRPr="000A7B0B" w:rsidRDefault="00AE0D17" w:rsidP="00476C43">
      <w:pPr>
        <w:autoSpaceDE w:val="0"/>
        <w:autoSpaceDN w:val="0"/>
        <w:adjustRightInd w:val="0"/>
        <w:spacing w:line="360" w:lineRule="auto"/>
        <w:rPr>
          <w:rFonts w:ascii="Arial" w:hAnsi="Arial" w:cs="Arial"/>
          <w:b/>
          <w:bCs/>
          <w:color w:val="FFFFFF"/>
          <w:sz w:val="40"/>
          <w:szCs w:val="40"/>
        </w:rPr>
      </w:pPr>
      <w:r>
        <w:rPr>
          <w:rFonts w:ascii="Arial" w:hAnsi="Arial" w:cs="Arial"/>
          <w:b/>
          <w:bCs/>
          <w:color w:val="000000"/>
          <w:sz w:val="40"/>
          <w:szCs w:val="40"/>
        </w:rPr>
        <w:t>8.</w:t>
      </w:r>
      <w:r w:rsidR="00CC6978">
        <w:rPr>
          <w:rFonts w:ascii="Arial" w:hAnsi="Arial" w:cs="Arial"/>
          <w:b/>
          <w:bCs/>
          <w:color w:val="000000"/>
          <w:sz w:val="40"/>
          <w:szCs w:val="40"/>
        </w:rPr>
        <w:t xml:space="preserve"> </w:t>
      </w:r>
      <w:r w:rsidR="00756398" w:rsidRPr="00E2273B">
        <w:rPr>
          <w:rFonts w:ascii="Arial" w:hAnsi="Arial" w:cs="Arial"/>
          <w:b/>
          <w:bCs/>
          <w:color w:val="000000"/>
          <w:sz w:val="40"/>
          <w:szCs w:val="40"/>
        </w:rPr>
        <w:t xml:space="preserve">Vaccine safety and the management of </w:t>
      </w:r>
      <w:r w:rsidR="00E2273B">
        <w:rPr>
          <w:rFonts w:ascii="Arial" w:hAnsi="Arial" w:cs="Arial"/>
          <w:b/>
          <w:bCs/>
          <w:color w:val="000000"/>
          <w:sz w:val="40"/>
          <w:szCs w:val="40"/>
        </w:rPr>
        <w:t xml:space="preserve"> </w:t>
      </w:r>
      <w:r w:rsidR="00E2273B" w:rsidRPr="000A7B0B">
        <w:rPr>
          <w:rFonts w:ascii="Arial" w:hAnsi="Arial" w:cs="Arial"/>
          <w:b/>
          <w:bCs/>
          <w:color w:val="000000"/>
          <w:sz w:val="40"/>
          <w:szCs w:val="40"/>
        </w:rPr>
        <w:t>a</w:t>
      </w:r>
      <w:r w:rsidR="00756398" w:rsidRPr="000A7B0B">
        <w:rPr>
          <w:rFonts w:ascii="Arial" w:hAnsi="Arial" w:cs="Arial"/>
          <w:b/>
          <w:bCs/>
          <w:color w:val="000000"/>
          <w:sz w:val="40"/>
          <w:szCs w:val="40"/>
        </w:rPr>
        <w:t xml:space="preserve">dverse events following </w:t>
      </w:r>
      <w:r w:rsidR="000A7B0B">
        <w:rPr>
          <w:rFonts w:ascii="Arial" w:hAnsi="Arial" w:cs="Arial"/>
          <w:b/>
          <w:bCs/>
          <w:color w:val="000000"/>
          <w:sz w:val="40"/>
          <w:szCs w:val="40"/>
        </w:rPr>
        <w:t>I</w:t>
      </w:r>
      <w:r w:rsidR="00756398" w:rsidRPr="000A7B0B">
        <w:rPr>
          <w:rFonts w:ascii="Arial" w:hAnsi="Arial" w:cs="Arial"/>
          <w:b/>
          <w:bCs/>
          <w:color w:val="000000"/>
          <w:sz w:val="40"/>
          <w:szCs w:val="40"/>
        </w:rPr>
        <w:t>mmunisation</w:t>
      </w:r>
    </w:p>
    <w:p w:rsidR="00756398" w:rsidRPr="00420BD4" w:rsidRDefault="00756398" w:rsidP="00756398">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Vaccines may lead to predictable adverse reactions (side effects): most are mild and resolve quickly. However, it is not always possible to predict individuals who might have a mild or serious reaction to a vaccine. The process of vaccine safety monitoring in the UK and the reporting of suspected vaccine-induced adverse drug reactions (ADRs) via the Yellow Card .</w:t>
      </w:r>
      <w:r w:rsidRPr="00420BD4">
        <w:rPr>
          <w:rFonts w:ascii="Arial" w:hAnsi="Arial" w:cs="Arial"/>
          <w:b/>
          <w:bCs/>
          <w:color w:val="FFFFFF"/>
          <w:sz w:val="24"/>
          <w:szCs w:val="24"/>
        </w:rPr>
        <w:t>Adverse events following immunisation</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AEFIs may be true adverse reactions that are intrinsic to the vaccine, or may be caused by the way it is administered or be related to an underlying condition in the recipient. Other AEFIs may be coincidental and would have occurred regardless of vaccination.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WHO classifies AEFIs according to four main categories:</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programme-related</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vaccine-induced</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coincidental</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unknown.</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Programme-related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These are adverse events that result from poor practices in the provision of vaccination, including:</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wrong dose of vaccine administered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used beyond expiry date</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used at inappropriate intervals</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inappropriate route, site or technique of administration</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reconstituted with incorrect diluent</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wrong amount of diluent used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eastAsia="ZapfDingbats" w:hAnsi="Arial" w:cs="Arial"/>
          <w:color w:val="000000"/>
          <w:sz w:val="24"/>
          <w:szCs w:val="24"/>
        </w:rPr>
      </w:pPr>
      <w:r w:rsidRPr="00420BD4">
        <w:rPr>
          <w:rFonts w:ascii="Arial" w:hAnsi="Arial" w:cs="Arial"/>
          <w:color w:val="000000"/>
          <w:sz w:val="24"/>
          <w:szCs w:val="24"/>
        </w:rPr>
        <w:t>vaccine prepared incorrectly</w:t>
      </w:r>
      <w:r w:rsidRPr="00420BD4">
        <w:rPr>
          <w:rFonts w:ascii="Arial" w:eastAsia="ZapfDingbats" w:hAnsi="Arial" w:cs="Arial"/>
          <w:color w:val="000000"/>
          <w:sz w:val="24"/>
          <w:szCs w:val="24"/>
        </w:rPr>
        <w:t xml:space="preserve"> </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mixing into inappropriate combinations</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drugs substituted for vaccine or diluent</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or diluent contaminated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or diluent stored incorrectly</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contraindications not elicited or ignored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reconstituted vaccine kept beyond the recommended period.</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AEFIs can be induced by the vaccination process itself, for example fainting in older children and adults during the 1999–2000 meningitis C immunisation campaign (Medicines Control Agency, 2000).</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Vaccine-induced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These are reactions in individuals specifically caused by a particular vaccine or its component parts. and/or due to an underlying medical condition or an idiosyncratic response in the recipient.</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Direct effects of vaccines includes, local reactions and fever.</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AEFI due to an underlying medical condition is Vaccine associated paralysis which very rarely followed the use of live attenuated oral polio vaccine in a child with previously unrecognised severe combined immune deficiency.</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Idiosyncratic responses include idiopathic thrombocytopaenic purpura (ITP) within 30 days of MMR, and anaphylaxis immediately after vaccination. </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When there has been a confirmed anaphylactic reaction to a previous dose of the same vaccine, then this contraindicates further vaccinations with the same vaccine or a component of that vaccine.</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(This category also includes medical conditions that would have occurred at some point in an individual but are triggered earlier by the vaccination).</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Coincidental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These are not true adverse reactions to immunisations or vaccines but are reactions coincidentally  linked because of the timing of their occurrence. When an AEFI is coincidental, the event would have occurred even if the individual had not been immunised.</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Unknown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Common vaccine-induced AEFIs include:</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pain, swelling or redness at the site of injection. </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local adverse reactions that generally start within a few hours of the injection and are usually mild and self-limiting</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systemic adverse reactions which include fever, malaise, myalgia, irritability, headache and loss of appetite. </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 xml:space="preserve">The occurrence of such systemic reactions </w:t>
      </w:r>
      <w:r w:rsidRPr="00420BD4">
        <w:rPr>
          <w:rFonts w:ascii="Arial" w:hAnsi="Arial" w:cs="Arial"/>
          <w:b/>
          <w:bCs/>
          <w:color w:val="000000"/>
          <w:sz w:val="24"/>
          <w:szCs w:val="24"/>
        </w:rPr>
        <w:t xml:space="preserve">does not contraindicate </w:t>
      </w:r>
      <w:r w:rsidRPr="00420BD4">
        <w:rPr>
          <w:rFonts w:ascii="Arial" w:hAnsi="Arial" w:cs="Arial"/>
          <w:color w:val="000000"/>
          <w:sz w:val="24"/>
          <w:szCs w:val="24"/>
        </w:rPr>
        <w:t>further doses of the same vaccine or vaccines</w:t>
      </w:r>
      <w:r w:rsidRPr="00420BD4">
        <w:rPr>
          <w:rFonts w:ascii="Arial" w:hAnsi="Arial" w:cs="Arial"/>
          <w:b/>
          <w:bCs/>
          <w:color w:val="000000"/>
          <w:sz w:val="24"/>
          <w:szCs w:val="24"/>
        </w:rPr>
        <w:t xml:space="preserve"> </w:t>
      </w:r>
      <w:r w:rsidRPr="00420BD4">
        <w:rPr>
          <w:rFonts w:ascii="Arial" w:hAnsi="Arial" w:cs="Arial"/>
          <w:color w:val="000000"/>
          <w:sz w:val="24"/>
          <w:szCs w:val="24"/>
        </w:rPr>
        <w:t>containing the same antigens.</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Managing common vaccine-induced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Patients should be given advice about AEFIs that they can expect and how such events should be managed.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other AEFIs occur rarely e.g. seizures, hypotonic-hyporesponsive episodes (HHE), idiopathic thrombocytopaenic purpura (ITP), acute arthropathy, allergic reactions and anaphylaxis.</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Anaphylactic reactions to vaccines are extremely rare but have the potential to be fatal. </w:t>
      </w:r>
      <w:r w:rsidRPr="00420BD4">
        <w:rPr>
          <w:rFonts w:ascii="Arial" w:hAnsi="Arial" w:cs="Arial"/>
          <w:b/>
          <w:bCs/>
          <w:color w:val="000000"/>
          <w:sz w:val="24"/>
          <w:szCs w:val="24"/>
        </w:rPr>
        <w:t xml:space="preserve"> </w:t>
      </w:r>
      <w:r w:rsidRPr="00420BD4">
        <w:rPr>
          <w:rFonts w:ascii="Arial" w:hAnsi="Arial" w:cs="Arial"/>
          <w:color w:val="000000"/>
          <w:sz w:val="24"/>
          <w:szCs w:val="24"/>
        </w:rPr>
        <w:t xml:space="preserve">Onset of anaphylaxis is rapid, typically within minutes, and its clinical course </w:t>
      </w:r>
      <w:r w:rsidRPr="00420BD4">
        <w:rPr>
          <w:rFonts w:ascii="Arial" w:hAnsi="Arial" w:cs="Arial"/>
          <w:color w:val="000000"/>
          <w:sz w:val="24"/>
          <w:szCs w:val="24"/>
        </w:rPr>
        <w:lastRenderedPageBreak/>
        <w:t xml:space="preserve">is unpredictable with variable severity and clinical features. Due to the </w:t>
      </w:r>
      <w:r w:rsidR="00637117">
        <w:rPr>
          <w:rFonts w:ascii="Arial" w:hAnsi="Arial" w:cs="Arial"/>
          <w:color w:val="000000"/>
          <w:sz w:val="24"/>
          <w:szCs w:val="24"/>
        </w:rPr>
        <w:t>u</w:t>
      </w:r>
      <w:r w:rsidRPr="00420BD4">
        <w:rPr>
          <w:rFonts w:ascii="Arial" w:hAnsi="Arial" w:cs="Arial"/>
          <w:color w:val="000000"/>
          <w:sz w:val="24"/>
          <w:szCs w:val="24"/>
        </w:rPr>
        <w:t>npredictable nature of anaphylactic reactions it is not possible to define a particular time period over which all individuals should be observed following immunisation to ensure they do not develop 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is a range of signs and symptoms, none of which are entirely specific for an anaphylactic reaction; however, certain combinations of signs make the diagnosis of an anaphylactic reaction more likely (Brown, 2004).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recognising and treating any acutely ill patient, a rational Airway, Breathing, Circulation,</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Disability, Exposure (ABCDE) approach must be followed and life-threatening problems treated as they are recognised (Resuscitation Council UK, 2008).</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Anaphylaxis is likely when all of the following three criteria are met:</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sudden onset and rapid progression of symptoms</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life-threatening airway and/or breathing and/or circulation problems</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skin and/or mucosal changes (flushing, urticaria, angioedema).</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following supports the diagnosis:</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exposure to a known allergen where the patient is already known to be allergic.</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Remember:</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skin or mucosal changes alone are not a sign of an anaphylactic reaction</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skin and mucosal changes can be subtle or absent in up to 20% of reactions (some patients can have only a decrease in blood pressure, i.e. a circulation problem)</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there can also be gastrointestinal symptoms (e.g. vomiting, abdominal pain, incontinence).</w:t>
      </w:r>
    </w:p>
    <w:p w:rsidR="00CC6978" w:rsidRDefault="00CC6978" w:rsidP="00756398">
      <w:pPr>
        <w:autoSpaceDE w:val="0"/>
        <w:autoSpaceDN w:val="0"/>
        <w:adjustRightInd w:val="0"/>
        <w:spacing w:line="360" w:lineRule="auto"/>
        <w:rPr>
          <w:rFonts w:ascii="Arial" w:hAnsi="Arial" w:cs="Arial"/>
          <w:b/>
          <w:bCs/>
          <w:color w:val="333333"/>
          <w:sz w:val="24"/>
          <w:szCs w:val="24"/>
        </w:rPr>
      </w:pPr>
    </w:p>
    <w:p w:rsidR="00756398" w:rsidRPr="00420BD4" w:rsidRDefault="00756398" w:rsidP="00756398">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lastRenderedPageBreak/>
        <w:t>Differential diagnosis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medical and nursing staff involved in immunisation should be able to distinguish an anaphylactic reaction from fainting (syncope) and panic attacks.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Fainting </w:t>
      </w:r>
      <w:r w:rsidRPr="00420BD4">
        <w:rPr>
          <w:rFonts w:ascii="Arial" w:hAnsi="Arial" w:cs="Arial"/>
          <w:color w:val="000000"/>
          <w:sz w:val="24"/>
          <w:szCs w:val="24"/>
        </w:rPr>
        <w:t>is relatively common when vaccinating adults and adolescents, but infants and children rarely faint. A strong central pulse persists during a faint or seizure. There should be rapid recovery from fainting. Although symptoms of malaise may persist, the patient should recover consciousness within a few minutes.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Panic attacks </w:t>
      </w:r>
      <w:r w:rsidRPr="00420BD4">
        <w:rPr>
          <w:rFonts w:ascii="Arial" w:hAnsi="Arial" w:cs="Arial"/>
          <w:color w:val="000000"/>
          <w:sz w:val="24"/>
          <w:szCs w:val="24"/>
        </w:rPr>
        <w:t>should also be distinguished from anaphylaxis. Some individuals may suffer panic attacks even before immunisation is undertaken. Symptoms include hyperventilation that may lead to paraesthesiae (numbness and tingling) in the arms and legs. There may be an erythematous rash associated with anxiety, although hypotension, pallor or wheezing will not be present.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3342"/>
        <w:gridCol w:w="3615"/>
      </w:tblGrid>
      <w:tr w:rsidR="00756398" w:rsidRPr="00420BD4" w:rsidTr="00476C43">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p>
        </w:tc>
        <w:tc>
          <w:tcPr>
            <w:tcW w:w="3420"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000000"/>
                <w:sz w:val="24"/>
                <w:szCs w:val="24"/>
              </w:rPr>
              <w:t>Fainting</w:t>
            </w:r>
          </w:p>
        </w:tc>
        <w:tc>
          <w:tcPr>
            <w:tcW w:w="370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Anaphylaxis</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r>
      <w:tr w:rsidR="00756398" w:rsidRPr="00420BD4" w:rsidTr="004B6F67">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000000"/>
                <w:sz w:val="24"/>
                <w:szCs w:val="24"/>
              </w:rPr>
              <w:t>Onset</w:t>
            </w:r>
          </w:p>
        </w:tc>
        <w:tc>
          <w:tcPr>
            <w:tcW w:w="3420"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Before, during</w:t>
            </w:r>
            <w:r w:rsidR="004B6F67" w:rsidRPr="00420BD4">
              <w:rPr>
                <w:rFonts w:ascii="Arial" w:hAnsi="Arial" w:cs="Arial"/>
                <w:color w:val="000000"/>
                <w:sz w:val="24"/>
                <w:szCs w:val="24"/>
              </w:rPr>
              <w:t xml:space="preserve"> </w:t>
            </w:r>
            <w:r w:rsidRPr="00420BD4">
              <w:rPr>
                <w:rFonts w:ascii="Arial" w:hAnsi="Arial" w:cs="Arial"/>
                <w:color w:val="000000"/>
                <w:sz w:val="24"/>
                <w:szCs w:val="24"/>
              </w:rPr>
              <w:t>or within minutes of</w:t>
            </w:r>
            <w:r w:rsidR="004B6F67" w:rsidRPr="00420BD4">
              <w:rPr>
                <w:rFonts w:ascii="Arial" w:hAnsi="Arial" w:cs="Arial"/>
                <w:color w:val="000000"/>
                <w:sz w:val="24"/>
                <w:szCs w:val="24"/>
              </w:rPr>
              <w:t xml:space="preserve"> </w:t>
            </w:r>
            <w:r w:rsidRPr="00420BD4">
              <w:rPr>
                <w:rFonts w:ascii="Arial" w:hAnsi="Arial" w:cs="Arial"/>
                <w:color w:val="000000"/>
                <w:sz w:val="24"/>
                <w:szCs w:val="24"/>
              </w:rPr>
              <w:t>vaccine administration.</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708"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Usually within five</w:t>
            </w:r>
            <w:r w:rsidR="004B6F67" w:rsidRPr="00420BD4">
              <w:rPr>
                <w:rFonts w:ascii="Arial" w:hAnsi="Arial" w:cs="Arial"/>
                <w:color w:val="000000"/>
                <w:sz w:val="24"/>
                <w:szCs w:val="24"/>
              </w:rPr>
              <w:t xml:space="preserve"> </w:t>
            </w:r>
            <w:r w:rsidRPr="00420BD4">
              <w:rPr>
                <w:rFonts w:ascii="Arial" w:hAnsi="Arial" w:cs="Arial"/>
                <w:color w:val="000000"/>
                <w:sz w:val="24"/>
                <w:szCs w:val="24"/>
              </w:rPr>
              <w:t>minutes, but can occur</w:t>
            </w:r>
            <w:r w:rsidR="004B6F67" w:rsidRPr="00420BD4">
              <w:rPr>
                <w:rFonts w:ascii="Arial" w:hAnsi="Arial" w:cs="Arial"/>
                <w:color w:val="000000"/>
                <w:sz w:val="24"/>
                <w:szCs w:val="24"/>
              </w:rPr>
              <w:t xml:space="preserve"> </w:t>
            </w:r>
            <w:r w:rsidRPr="00420BD4">
              <w:rPr>
                <w:rFonts w:ascii="Arial" w:hAnsi="Arial" w:cs="Arial"/>
                <w:color w:val="000000"/>
                <w:sz w:val="24"/>
                <w:szCs w:val="24"/>
              </w:rPr>
              <w:t>within hours of vaccine</w:t>
            </w:r>
            <w:r w:rsidR="004B6F67" w:rsidRPr="00420BD4">
              <w:rPr>
                <w:rFonts w:ascii="Arial" w:hAnsi="Arial" w:cs="Arial"/>
                <w:color w:val="000000"/>
                <w:sz w:val="24"/>
                <w:szCs w:val="24"/>
              </w:rPr>
              <w:t xml:space="preserve"> </w:t>
            </w:r>
            <w:r w:rsidRPr="00420BD4">
              <w:rPr>
                <w:rFonts w:ascii="Arial" w:hAnsi="Arial" w:cs="Arial"/>
                <w:color w:val="000000"/>
                <w:sz w:val="24"/>
                <w:szCs w:val="24"/>
              </w:rPr>
              <w:t xml:space="preserve">administration. </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r>
      <w:tr w:rsidR="00756398" w:rsidRPr="00420BD4" w:rsidTr="004B6F67">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Symptoms/signs</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420" w:type="dxa"/>
          </w:tcPr>
          <w:p w:rsidR="004B6F67"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Skin </w:t>
            </w:r>
            <w:r w:rsidRPr="00420BD4">
              <w:rPr>
                <w:rFonts w:ascii="Arial" w:hAnsi="Arial" w:cs="Arial"/>
                <w:color w:val="000000"/>
                <w:sz w:val="24"/>
                <w:szCs w:val="24"/>
              </w:rPr>
              <w:t>- Generalised pallor,</w:t>
            </w:r>
            <w:r w:rsidR="004B6F67" w:rsidRPr="00420BD4">
              <w:rPr>
                <w:rFonts w:ascii="Arial" w:hAnsi="Arial" w:cs="Arial"/>
                <w:color w:val="000000"/>
                <w:sz w:val="24"/>
                <w:szCs w:val="24"/>
              </w:rPr>
              <w:t xml:space="preserve"> </w:t>
            </w:r>
            <w:r w:rsidRPr="00420BD4">
              <w:rPr>
                <w:rFonts w:ascii="Arial" w:hAnsi="Arial" w:cs="Arial"/>
                <w:color w:val="000000"/>
                <w:sz w:val="24"/>
                <w:szCs w:val="24"/>
              </w:rPr>
              <w:t>cold clammy skin</w:t>
            </w:r>
            <w:r w:rsidR="004B6F67" w:rsidRPr="00420BD4">
              <w:rPr>
                <w:rFonts w:ascii="Arial" w:hAnsi="Arial" w:cs="Arial"/>
                <w:color w:val="000000"/>
                <w:sz w:val="24"/>
                <w:szCs w:val="24"/>
              </w:rPr>
              <w:t xml:space="preserve"> </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Respiratory - </w:t>
            </w:r>
            <w:r w:rsidRPr="00420BD4">
              <w:rPr>
                <w:rFonts w:ascii="Arial" w:hAnsi="Arial" w:cs="Arial"/>
                <w:color w:val="000000"/>
                <w:sz w:val="24"/>
                <w:szCs w:val="24"/>
              </w:rPr>
              <w:t>Normal respiration – may be shallow, but not laboured</w:t>
            </w:r>
            <w:r w:rsidR="004B6F67" w:rsidRPr="00420BD4">
              <w:rPr>
                <w:rFonts w:ascii="Arial" w:hAnsi="Arial" w:cs="Arial"/>
                <w:color w:val="000000"/>
                <w:sz w:val="24"/>
                <w:szCs w:val="24"/>
              </w:rPr>
              <w:t xml:space="preserve"> </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Cardiovascular - </w:t>
            </w:r>
            <w:r w:rsidRPr="00420BD4">
              <w:rPr>
                <w:rFonts w:ascii="Arial" w:hAnsi="Arial" w:cs="Arial"/>
                <w:color w:val="000000"/>
                <w:sz w:val="24"/>
                <w:szCs w:val="24"/>
              </w:rPr>
              <w:t>Bradycardia, but with</w:t>
            </w:r>
            <w:r w:rsidR="004B6F67" w:rsidRPr="00420BD4">
              <w:rPr>
                <w:rFonts w:ascii="Arial" w:hAnsi="Arial" w:cs="Arial"/>
                <w:color w:val="000000"/>
                <w:sz w:val="24"/>
                <w:szCs w:val="24"/>
              </w:rPr>
              <w:t xml:space="preserve"> </w:t>
            </w:r>
            <w:r w:rsidRPr="00420BD4">
              <w:rPr>
                <w:rFonts w:ascii="Arial" w:hAnsi="Arial" w:cs="Arial"/>
                <w:color w:val="000000"/>
                <w:sz w:val="24"/>
                <w:szCs w:val="24"/>
              </w:rPr>
              <w:t>strong central pulse; hypotension –</w:t>
            </w:r>
            <w:r w:rsidR="004B6F67" w:rsidRPr="00420BD4">
              <w:rPr>
                <w:rFonts w:ascii="Arial" w:hAnsi="Arial" w:cs="Arial"/>
                <w:color w:val="000000"/>
                <w:sz w:val="24"/>
                <w:szCs w:val="24"/>
              </w:rPr>
              <w:t xml:space="preserve"> </w:t>
            </w:r>
            <w:r w:rsidRPr="00420BD4">
              <w:rPr>
                <w:rFonts w:ascii="Arial" w:hAnsi="Arial" w:cs="Arial"/>
                <w:color w:val="000000"/>
                <w:sz w:val="24"/>
                <w:szCs w:val="24"/>
              </w:rPr>
              <w:t xml:space="preserve">usually transient and corrects </w:t>
            </w:r>
            <w:r w:rsidRPr="00420BD4">
              <w:rPr>
                <w:rFonts w:ascii="Arial" w:hAnsi="Arial" w:cs="Arial"/>
                <w:color w:val="000000"/>
                <w:sz w:val="24"/>
                <w:szCs w:val="24"/>
              </w:rPr>
              <w:lastRenderedPageBreak/>
              <w:t>in supine</w:t>
            </w:r>
            <w:r w:rsidR="004B6F67" w:rsidRPr="00420BD4">
              <w:rPr>
                <w:rFonts w:ascii="Arial" w:hAnsi="Arial" w:cs="Arial"/>
                <w:color w:val="000000"/>
                <w:sz w:val="24"/>
                <w:szCs w:val="24"/>
              </w:rPr>
              <w:t xml:space="preserve"> </w:t>
            </w:r>
            <w:r w:rsidRPr="00420BD4">
              <w:rPr>
                <w:rFonts w:ascii="Arial" w:hAnsi="Arial" w:cs="Arial"/>
                <w:color w:val="000000"/>
                <w:sz w:val="24"/>
                <w:szCs w:val="24"/>
              </w:rPr>
              <w:t>position</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Neurological - </w:t>
            </w:r>
            <w:r w:rsidRPr="00420BD4">
              <w:rPr>
                <w:rFonts w:ascii="Arial" w:hAnsi="Arial" w:cs="Arial"/>
                <w:color w:val="000000"/>
                <w:sz w:val="24"/>
                <w:szCs w:val="24"/>
              </w:rPr>
              <w:t>Sense of light</w:t>
            </w:r>
            <w:r w:rsidR="00CC6978">
              <w:rPr>
                <w:rFonts w:ascii="Arial" w:hAnsi="Arial" w:cs="Arial"/>
                <w:color w:val="000000"/>
                <w:sz w:val="24"/>
                <w:szCs w:val="24"/>
              </w:rPr>
              <w:t xml:space="preserve"> </w:t>
            </w:r>
            <w:r w:rsidRPr="00420BD4">
              <w:rPr>
                <w:rFonts w:ascii="Arial" w:hAnsi="Arial" w:cs="Arial"/>
                <w:color w:val="000000"/>
                <w:sz w:val="24"/>
                <w:szCs w:val="24"/>
              </w:rPr>
              <w:t>headedness; loss of consciousness</w:t>
            </w:r>
            <w:r w:rsidR="004B6F67" w:rsidRPr="00420BD4">
              <w:rPr>
                <w:rFonts w:ascii="Arial" w:hAnsi="Arial" w:cs="Arial"/>
                <w:color w:val="000000"/>
                <w:sz w:val="24"/>
                <w:szCs w:val="24"/>
              </w:rPr>
              <w:t xml:space="preserve"> </w:t>
            </w:r>
            <w:r w:rsidRPr="00420BD4">
              <w:rPr>
                <w:rFonts w:ascii="Arial" w:hAnsi="Arial" w:cs="Arial"/>
                <w:color w:val="000000"/>
                <w:sz w:val="24"/>
                <w:szCs w:val="24"/>
              </w:rPr>
              <w:t>– improves once supine or head down position</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708"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lastRenderedPageBreak/>
              <w:t>Skin</w:t>
            </w:r>
            <w:r w:rsidRPr="00420BD4">
              <w:rPr>
                <w:rFonts w:ascii="Arial" w:hAnsi="Arial" w:cs="Arial"/>
                <w:color w:val="000000"/>
                <w:sz w:val="24"/>
                <w:szCs w:val="24"/>
              </w:rPr>
              <w:t xml:space="preserve"> -  itchiness, pallor or flushing of skin,</w:t>
            </w:r>
            <w:r w:rsidR="004B6F67" w:rsidRPr="00420BD4">
              <w:rPr>
                <w:rFonts w:ascii="Arial" w:hAnsi="Arial" w:cs="Arial"/>
                <w:color w:val="000000"/>
                <w:sz w:val="24"/>
                <w:szCs w:val="24"/>
              </w:rPr>
              <w:t xml:space="preserve"> </w:t>
            </w:r>
            <w:r w:rsidRPr="00420BD4">
              <w:rPr>
                <w:rFonts w:ascii="Arial" w:hAnsi="Arial" w:cs="Arial"/>
                <w:color w:val="000000"/>
                <w:sz w:val="24"/>
                <w:szCs w:val="24"/>
              </w:rPr>
              <w:t>red or pale urticaria (weals) or angioedema</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Respiratory - </w:t>
            </w:r>
            <w:r w:rsidRPr="00420BD4">
              <w:rPr>
                <w:rFonts w:ascii="Arial" w:hAnsi="Arial" w:cs="Arial"/>
                <w:color w:val="000000"/>
                <w:sz w:val="24"/>
                <w:szCs w:val="24"/>
              </w:rPr>
              <w:t>Cough, wheeze, stridor, or signs of respiratory distress (tachypnoea, cyanosis, rib recession)</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Cardiovascular - </w:t>
            </w:r>
            <w:r w:rsidRPr="00420BD4">
              <w:rPr>
                <w:rFonts w:ascii="Arial" w:hAnsi="Arial" w:cs="Arial"/>
                <w:color w:val="000000"/>
                <w:sz w:val="24"/>
                <w:szCs w:val="24"/>
              </w:rPr>
              <w:t>Tachycardia, with</w:t>
            </w:r>
            <w:r w:rsidR="004B6F67" w:rsidRPr="00420BD4">
              <w:rPr>
                <w:rFonts w:ascii="Arial" w:hAnsi="Arial" w:cs="Arial"/>
                <w:color w:val="000000"/>
                <w:sz w:val="24"/>
                <w:szCs w:val="24"/>
              </w:rPr>
              <w:t xml:space="preserve"> </w:t>
            </w:r>
            <w:r w:rsidRPr="00420BD4">
              <w:rPr>
                <w:rFonts w:ascii="Arial" w:hAnsi="Arial" w:cs="Arial"/>
                <w:color w:val="000000"/>
                <w:sz w:val="24"/>
                <w:szCs w:val="24"/>
              </w:rPr>
              <w:t>weak/absent central pulse;</w:t>
            </w:r>
            <w:r w:rsidR="004B6F67" w:rsidRPr="00420BD4">
              <w:rPr>
                <w:rFonts w:ascii="Arial" w:hAnsi="Arial" w:cs="Arial"/>
                <w:color w:val="000000"/>
                <w:sz w:val="24"/>
                <w:szCs w:val="24"/>
              </w:rPr>
              <w:t xml:space="preserve"> </w:t>
            </w:r>
            <w:r w:rsidRPr="00420BD4">
              <w:rPr>
                <w:rFonts w:ascii="Arial" w:hAnsi="Arial" w:cs="Arial"/>
                <w:color w:val="000000"/>
                <w:sz w:val="24"/>
                <w:szCs w:val="24"/>
              </w:rPr>
              <w:lastRenderedPageBreak/>
              <w:t>hypotension – sustained</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Neurological - </w:t>
            </w:r>
            <w:r w:rsidRPr="00420BD4">
              <w:rPr>
                <w:rFonts w:ascii="Arial" w:hAnsi="Arial" w:cs="Arial"/>
                <w:color w:val="000000"/>
                <w:sz w:val="24"/>
                <w:szCs w:val="24"/>
              </w:rPr>
              <w:t>Sense of severe anxiety</w:t>
            </w:r>
            <w:r w:rsidR="004B6F67" w:rsidRPr="00420BD4">
              <w:rPr>
                <w:rFonts w:ascii="Arial" w:hAnsi="Arial" w:cs="Arial"/>
                <w:color w:val="000000"/>
                <w:sz w:val="24"/>
                <w:szCs w:val="24"/>
              </w:rPr>
              <w:t xml:space="preserve"> </w:t>
            </w:r>
            <w:r w:rsidRPr="00420BD4">
              <w:rPr>
                <w:rFonts w:ascii="Arial" w:hAnsi="Arial" w:cs="Arial"/>
                <w:color w:val="000000"/>
                <w:sz w:val="24"/>
                <w:szCs w:val="24"/>
              </w:rPr>
              <w:t>and distress; loss of consciousness – no improvement once supine or head down position; transient jerking of the</w:t>
            </w:r>
            <w:r w:rsidR="004B6F67" w:rsidRPr="00420BD4">
              <w:rPr>
                <w:rFonts w:ascii="Arial" w:hAnsi="Arial" w:cs="Arial"/>
                <w:color w:val="000000"/>
                <w:sz w:val="24"/>
                <w:szCs w:val="24"/>
              </w:rPr>
              <w:t xml:space="preserve"> </w:t>
            </w:r>
            <w:r w:rsidRPr="00420BD4">
              <w:rPr>
                <w:rFonts w:ascii="Arial" w:hAnsi="Arial" w:cs="Arial"/>
                <w:color w:val="000000"/>
                <w:sz w:val="24"/>
                <w:szCs w:val="24"/>
              </w:rPr>
              <w:t>limbs and eye-rolling which may be confused with seizure; incontinence</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br w:type="page"/>
            </w:r>
          </w:p>
        </w:tc>
      </w:tr>
    </w:tbl>
    <w:p w:rsidR="00985B94" w:rsidRPr="00420BD4" w:rsidRDefault="00985B94" w:rsidP="00756398">
      <w:pPr>
        <w:autoSpaceDE w:val="0"/>
        <w:autoSpaceDN w:val="0"/>
        <w:adjustRightInd w:val="0"/>
        <w:spacing w:line="360" w:lineRule="auto"/>
        <w:rPr>
          <w:rFonts w:ascii="Arial" w:hAnsi="Arial" w:cs="Arial"/>
          <w:b/>
          <w:bCs/>
          <w:color w:val="333333"/>
          <w:sz w:val="24"/>
          <w:szCs w:val="24"/>
        </w:rPr>
      </w:pPr>
    </w:p>
    <w:p w:rsidR="00985B94" w:rsidRPr="00420BD4" w:rsidRDefault="00756398" w:rsidP="00756398">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t>Management of 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health professionals responsible for immunisation must be familiar with techniques for resuscitation of a patient with anaphylaxis to prevent disability and loss of life. A protocol for the management of anaphylaxis and an anaphylaxis pack must always be available whenever vaccines are given.</w:t>
      </w:r>
    </w:p>
    <w:p w:rsidR="00756398"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Before administering any Vaccination you must complete the Anaphylaxis e- learning module located on Training Tracker.</w:t>
      </w:r>
    </w:p>
    <w:p w:rsidR="00CC6978" w:rsidRPr="00420BD4" w:rsidRDefault="00CC6978" w:rsidP="00756398">
      <w:pPr>
        <w:autoSpaceDE w:val="0"/>
        <w:autoSpaceDN w:val="0"/>
        <w:adjustRightInd w:val="0"/>
        <w:spacing w:line="360" w:lineRule="auto"/>
        <w:rPr>
          <w:rFonts w:ascii="Arial" w:hAnsi="Arial" w:cs="Arial"/>
          <w:b/>
          <w:color w:val="000000"/>
          <w:sz w:val="24"/>
          <w:szCs w:val="24"/>
        </w:rPr>
      </w:pPr>
    </w:p>
    <w:p w:rsidR="009B082C" w:rsidRPr="00420BD4" w:rsidRDefault="009B082C" w:rsidP="009B082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Bellman MH, Ross EM and Miller DL (1983) Infantile spasms and pertussis immunisation. </w:t>
      </w:r>
      <w:r w:rsidRPr="00420BD4">
        <w:rPr>
          <w:rFonts w:ascii="Arial" w:hAnsi="Arial" w:cs="Arial"/>
          <w:i/>
          <w:iCs/>
          <w:color w:val="000000"/>
          <w:sz w:val="24"/>
          <w:szCs w:val="24"/>
        </w:rPr>
        <w:t xml:space="preserve">Lancet </w:t>
      </w:r>
      <w:r w:rsidRPr="00420BD4">
        <w:rPr>
          <w:rFonts w:ascii="Arial" w:hAnsi="Arial" w:cs="Arial"/>
          <w:color w:val="000000"/>
          <w:sz w:val="24"/>
          <w:szCs w:val="24"/>
        </w:rPr>
        <w:t>7: 1031–4.</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Bohlke K, David RL, Marcy SH </w:t>
      </w:r>
      <w:r w:rsidRPr="00420BD4">
        <w:rPr>
          <w:rFonts w:ascii="Arial" w:hAnsi="Arial" w:cs="Arial"/>
          <w:i/>
          <w:iCs/>
          <w:color w:val="000000"/>
          <w:sz w:val="24"/>
          <w:szCs w:val="24"/>
        </w:rPr>
        <w:t>et al</w:t>
      </w:r>
      <w:r w:rsidRPr="00420BD4">
        <w:rPr>
          <w:rFonts w:ascii="Arial" w:hAnsi="Arial" w:cs="Arial"/>
          <w:color w:val="000000"/>
          <w:sz w:val="24"/>
          <w:szCs w:val="24"/>
        </w:rPr>
        <w:t xml:space="preserve">. (2003) Risk of anaphylaxis after vaccination of children and adolescents. </w:t>
      </w:r>
      <w:r w:rsidRPr="00420BD4">
        <w:rPr>
          <w:rFonts w:ascii="Arial" w:hAnsi="Arial" w:cs="Arial"/>
          <w:i/>
          <w:iCs/>
          <w:color w:val="000000"/>
          <w:sz w:val="24"/>
          <w:szCs w:val="24"/>
        </w:rPr>
        <w:t xml:space="preserve">Pediatrics </w:t>
      </w:r>
      <w:r w:rsidRPr="00420BD4">
        <w:rPr>
          <w:rFonts w:ascii="Arial" w:hAnsi="Arial" w:cs="Arial"/>
          <w:b/>
          <w:bCs/>
          <w:color w:val="000000"/>
          <w:sz w:val="24"/>
          <w:szCs w:val="24"/>
        </w:rPr>
        <w:t>112</w:t>
      </w:r>
      <w:r w:rsidRPr="00420BD4">
        <w:rPr>
          <w:rFonts w:ascii="Arial" w:hAnsi="Arial" w:cs="Arial"/>
          <w:color w:val="000000"/>
          <w:sz w:val="24"/>
          <w:szCs w:val="24"/>
        </w:rPr>
        <w:t>: 815–20.</w:t>
      </w:r>
    </w:p>
    <w:p w:rsidR="009B082C" w:rsidRPr="00420BD4" w:rsidRDefault="009B082C" w:rsidP="009B082C">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lastRenderedPageBreak/>
        <w:t xml:space="preserve">Brown SG (2004) Clinical features and severity grading of anaphylaxis. </w:t>
      </w:r>
      <w:r w:rsidRPr="00420BD4">
        <w:rPr>
          <w:rFonts w:ascii="Arial" w:hAnsi="Arial" w:cs="Arial"/>
          <w:i/>
          <w:iCs/>
          <w:color w:val="000000"/>
          <w:sz w:val="24"/>
          <w:szCs w:val="24"/>
        </w:rPr>
        <w:t xml:space="preserve">J Allergy Clin Immunol </w:t>
      </w:r>
      <w:r w:rsidRPr="00420BD4">
        <w:rPr>
          <w:rFonts w:ascii="Arial" w:hAnsi="Arial" w:cs="Arial"/>
          <w:b/>
          <w:bCs/>
          <w:color w:val="000000"/>
          <w:sz w:val="24"/>
          <w:szCs w:val="24"/>
        </w:rPr>
        <w:t>114</w:t>
      </w:r>
      <w:r w:rsidRPr="00420BD4">
        <w:rPr>
          <w:rFonts w:ascii="Arial" w:hAnsi="Arial" w:cs="Arial"/>
          <w:color w:val="000000"/>
          <w:sz w:val="24"/>
          <w:szCs w:val="24"/>
        </w:rPr>
        <w:t>(2): 371-6.</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Canadian Medical Association (2002) In: </w:t>
      </w:r>
      <w:r w:rsidRPr="00420BD4">
        <w:rPr>
          <w:rFonts w:ascii="Arial" w:hAnsi="Arial" w:cs="Arial"/>
          <w:i/>
          <w:iCs/>
          <w:color w:val="000000"/>
          <w:sz w:val="24"/>
          <w:szCs w:val="24"/>
        </w:rPr>
        <w:t>Canadian Immunisation Guide</w:t>
      </w:r>
      <w:r w:rsidRPr="00420BD4">
        <w:rPr>
          <w:rFonts w:ascii="Arial" w:hAnsi="Arial" w:cs="Arial"/>
          <w:color w:val="000000"/>
          <w:sz w:val="24"/>
          <w:szCs w:val="24"/>
        </w:rPr>
        <w:t>, 6th edition. Canadian Medical Association.</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Department of Health (2001) </w:t>
      </w:r>
      <w:r w:rsidRPr="00420BD4">
        <w:rPr>
          <w:rFonts w:ascii="Arial" w:hAnsi="Arial" w:cs="Arial"/>
          <w:i/>
          <w:iCs/>
          <w:color w:val="000000"/>
          <w:sz w:val="24"/>
          <w:szCs w:val="24"/>
        </w:rPr>
        <w:t>Current Vaccine and Immunisation Issues</w:t>
      </w:r>
      <w:r w:rsidRPr="00420BD4">
        <w:rPr>
          <w:rFonts w:ascii="Arial" w:hAnsi="Arial" w:cs="Arial"/>
          <w:color w:val="000000"/>
          <w:sz w:val="24"/>
          <w:szCs w:val="24"/>
        </w:rPr>
        <w:t>, 8 March. PL/ CMO/2001/1, PL/CNO/2001/1, PL/CPHO/2001/1.</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Medicines Control Agency (2000) Safety of meningococcal group C conjugate vaccines. Current Problems in Pharmacovigilance. </w:t>
      </w:r>
      <w:r w:rsidRPr="00420BD4">
        <w:rPr>
          <w:rFonts w:ascii="Arial" w:hAnsi="Arial" w:cs="Arial"/>
          <w:b/>
          <w:bCs/>
          <w:color w:val="000000"/>
          <w:sz w:val="24"/>
          <w:szCs w:val="24"/>
        </w:rPr>
        <w:t>26</w:t>
      </w:r>
      <w:r w:rsidRPr="00420BD4">
        <w:rPr>
          <w:rFonts w:ascii="Arial" w:hAnsi="Arial" w:cs="Arial"/>
          <w:color w:val="000000"/>
          <w:sz w:val="24"/>
          <w:szCs w:val="24"/>
        </w:rPr>
        <w:t>, September: 14.</w:t>
      </w:r>
    </w:p>
    <w:p w:rsidR="009B082C" w:rsidRPr="00420BD4" w:rsidRDefault="009B082C" w:rsidP="009B082C">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Resuscitation Council UK (2008) </w:t>
      </w:r>
      <w:r w:rsidRPr="00420BD4">
        <w:rPr>
          <w:rFonts w:ascii="Arial" w:hAnsi="Arial" w:cs="Arial"/>
          <w:i/>
          <w:iCs/>
          <w:color w:val="000000"/>
          <w:sz w:val="24"/>
          <w:szCs w:val="24"/>
        </w:rPr>
        <w:t xml:space="preserve">Emergency treatment of anaphylactic reactions. Guidelines for healthcare providers. </w:t>
      </w:r>
      <w:r w:rsidRPr="00420BD4">
        <w:rPr>
          <w:rFonts w:ascii="Arial" w:hAnsi="Arial" w:cs="Arial"/>
          <w:color w:val="000000"/>
          <w:sz w:val="24"/>
          <w:szCs w:val="24"/>
        </w:rPr>
        <w:t>www.resus.org.uk/pages/reaction.pdf. Accessed: Feb</w:t>
      </w:r>
      <w:r w:rsidRPr="00420BD4">
        <w:rPr>
          <w:rFonts w:ascii="Arial" w:hAnsi="Arial" w:cs="Arial"/>
          <w:i/>
          <w:iCs/>
          <w:color w:val="000000"/>
          <w:sz w:val="24"/>
          <w:szCs w:val="24"/>
        </w:rPr>
        <w:t xml:space="preserve"> </w:t>
      </w:r>
      <w:r w:rsidRPr="00420BD4">
        <w:rPr>
          <w:rFonts w:ascii="Arial" w:hAnsi="Arial" w:cs="Arial"/>
          <w:color w:val="000000"/>
          <w:sz w:val="24"/>
          <w:szCs w:val="24"/>
        </w:rPr>
        <w:t>2009.</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Simons FE, Roberts JR, Gu X, Simons KJ (1998) Epinephrine absorption in children with a history of anaphylaxis. </w:t>
      </w:r>
      <w:r w:rsidRPr="00420BD4">
        <w:rPr>
          <w:rFonts w:ascii="Arial" w:hAnsi="Arial" w:cs="Arial"/>
          <w:i/>
          <w:iCs/>
          <w:color w:val="000000"/>
          <w:sz w:val="24"/>
          <w:szCs w:val="24"/>
        </w:rPr>
        <w:t xml:space="preserve">J Allergy Clin Immuno </w:t>
      </w:r>
      <w:r w:rsidRPr="00420BD4">
        <w:rPr>
          <w:rFonts w:ascii="Arial" w:hAnsi="Arial" w:cs="Arial"/>
          <w:b/>
          <w:bCs/>
          <w:color w:val="000000"/>
          <w:sz w:val="24"/>
          <w:szCs w:val="24"/>
        </w:rPr>
        <w:t>101</w:t>
      </w:r>
      <w:r w:rsidRPr="00420BD4">
        <w:rPr>
          <w:rFonts w:ascii="Arial" w:hAnsi="Arial" w:cs="Arial"/>
          <w:color w:val="000000"/>
          <w:sz w:val="24"/>
          <w:szCs w:val="24"/>
        </w:rPr>
        <w:t>: 33–7.</w:t>
      </w:r>
    </w:p>
    <w:p w:rsidR="009B082C" w:rsidRPr="00420BD4" w:rsidRDefault="009B082C" w:rsidP="00756398">
      <w:pPr>
        <w:autoSpaceDE w:val="0"/>
        <w:autoSpaceDN w:val="0"/>
        <w:adjustRightInd w:val="0"/>
        <w:spacing w:line="360" w:lineRule="auto"/>
        <w:rPr>
          <w:rFonts w:ascii="Arial" w:hAnsi="Arial" w:cs="Arial"/>
          <w:color w:val="000000"/>
          <w:sz w:val="24"/>
          <w:szCs w:val="24"/>
        </w:rPr>
      </w:pPr>
    </w:p>
    <w:p w:rsidR="001A1851" w:rsidRPr="00420BD4" w:rsidRDefault="001A1851" w:rsidP="00756398">
      <w:pPr>
        <w:autoSpaceDE w:val="0"/>
        <w:autoSpaceDN w:val="0"/>
        <w:adjustRightInd w:val="0"/>
        <w:spacing w:line="360" w:lineRule="auto"/>
        <w:rPr>
          <w:rFonts w:ascii="Arial" w:hAnsi="Arial" w:cs="Arial"/>
          <w:color w:val="000000"/>
          <w:sz w:val="24"/>
          <w:szCs w:val="24"/>
        </w:rPr>
      </w:pPr>
    </w:p>
    <w:p w:rsidR="004B6F67" w:rsidRDefault="004B6F67"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Pr="00420BD4" w:rsidRDefault="000A7B0B" w:rsidP="00756398">
      <w:pPr>
        <w:autoSpaceDE w:val="0"/>
        <w:autoSpaceDN w:val="0"/>
        <w:adjustRightInd w:val="0"/>
        <w:spacing w:line="360" w:lineRule="auto"/>
        <w:rPr>
          <w:rFonts w:ascii="Arial" w:hAnsi="Arial" w:cs="Arial"/>
          <w:color w:val="000000"/>
          <w:sz w:val="24"/>
          <w:szCs w:val="24"/>
        </w:rPr>
      </w:pPr>
    </w:p>
    <w:p w:rsidR="004B6F67" w:rsidRPr="00420BD4" w:rsidRDefault="004B6F67" w:rsidP="00756398">
      <w:pPr>
        <w:autoSpaceDE w:val="0"/>
        <w:autoSpaceDN w:val="0"/>
        <w:adjustRightInd w:val="0"/>
        <w:spacing w:line="360" w:lineRule="auto"/>
        <w:rPr>
          <w:rFonts w:ascii="Arial" w:hAnsi="Arial" w:cs="Arial"/>
          <w:color w:val="000000"/>
          <w:sz w:val="24"/>
          <w:szCs w:val="24"/>
        </w:rPr>
      </w:pPr>
    </w:p>
    <w:p w:rsidR="004B6F67" w:rsidRPr="00420BD4" w:rsidRDefault="004B6F67" w:rsidP="00756398">
      <w:pPr>
        <w:autoSpaceDE w:val="0"/>
        <w:autoSpaceDN w:val="0"/>
        <w:adjustRightInd w:val="0"/>
        <w:spacing w:line="360" w:lineRule="auto"/>
        <w:rPr>
          <w:rFonts w:ascii="Arial" w:hAnsi="Arial" w:cs="Arial"/>
          <w:color w:val="000000"/>
          <w:sz w:val="24"/>
          <w:szCs w:val="24"/>
        </w:rPr>
      </w:pPr>
    </w:p>
    <w:p w:rsidR="00B051FD" w:rsidRPr="00420BD4" w:rsidRDefault="00B051FD" w:rsidP="00B051FD">
      <w:pPr>
        <w:spacing w:before="0" w:beforeAutospacing="0" w:after="0" w:afterAutospacing="0"/>
        <w:jc w:val="center"/>
        <w:rPr>
          <w:rFonts w:ascii="Times New Roman" w:eastAsia="Times New Roman" w:hAnsi="Times New Roman" w:cs="Times New Roman"/>
          <w:sz w:val="24"/>
          <w:szCs w:val="24"/>
          <w:lang w:val="en" w:eastAsia="en-GB"/>
        </w:rPr>
      </w:pPr>
      <w:r w:rsidRPr="00420BD4">
        <w:rPr>
          <w:rFonts w:ascii="Times New Roman" w:eastAsia="Times New Roman" w:hAnsi="Times New Roman" w:cs="Times New Roman"/>
          <w:noProof/>
          <w:sz w:val="24"/>
          <w:szCs w:val="24"/>
          <w:lang w:eastAsia="en-GB"/>
        </w:rPr>
        <w:lastRenderedPageBreak/>
        <w:drawing>
          <wp:inline distT="0" distB="0" distL="0" distR="0" wp14:anchorId="3550954C" wp14:editId="6F7C5468">
            <wp:extent cx="2857500" cy="1857375"/>
            <wp:effectExtent l="0" t="0" r="0" b="9525"/>
            <wp:docPr id="18" name="Picture 18" descr="Photo of MHRA homepage on GOV.UK on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MHRA homepage on GOV.UK on a lapto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B051FD" w:rsidRDefault="00B051FD" w:rsidP="001A1851">
      <w:pPr>
        <w:autoSpaceDE w:val="0"/>
        <w:autoSpaceDN w:val="0"/>
        <w:adjustRightInd w:val="0"/>
        <w:spacing w:line="360" w:lineRule="auto"/>
        <w:rPr>
          <w:rFonts w:ascii="Arial" w:hAnsi="Arial" w:cs="Arial"/>
          <w:b/>
          <w:bCs/>
          <w:color w:val="000000"/>
          <w:sz w:val="40"/>
          <w:szCs w:val="40"/>
        </w:rPr>
      </w:pPr>
    </w:p>
    <w:p w:rsidR="001A1851" w:rsidRPr="00985B94" w:rsidRDefault="003B0E98" w:rsidP="001A1851">
      <w:pPr>
        <w:autoSpaceDE w:val="0"/>
        <w:autoSpaceDN w:val="0"/>
        <w:adjustRightInd w:val="0"/>
        <w:spacing w:line="360" w:lineRule="auto"/>
        <w:rPr>
          <w:rFonts w:ascii="Arial" w:hAnsi="Arial" w:cs="Arial"/>
          <w:b/>
          <w:bCs/>
          <w:color w:val="000000"/>
          <w:sz w:val="40"/>
          <w:szCs w:val="40"/>
        </w:rPr>
      </w:pPr>
      <w:r>
        <w:rPr>
          <w:rFonts w:ascii="Arial" w:hAnsi="Arial" w:cs="Arial"/>
          <w:b/>
          <w:bCs/>
          <w:color w:val="000000"/>
          <w:sz w:val="40"/>
          <w:szCs w:val="40"/>
        </w:rPr>
        <w:t>9</w:t>
      </w:r>
      <w:r w:rsidR="00AE0D17">
        <w:rPr>
          <w:rFonts w:ascii="Arial" w:hAnsi="Arial" w:cs="Arial"/>
          <w:b/>
          <w:bCs/>
          <w:color w:val="000000"/>
          <w:sz w:val="40"/>
          <w:szCs w:val="40"/>
        </w:rPr>
        <w:t>.</w:t>
      </w:r>
      <w:r w:rsidR="00CC6978">
        <w:rPr>
          <w:rFonts w:ascii="Arial" w:hAnsi="Arial" w:cs="Arial"/>
          <w:b/>
          <w:bCs/>
          <w:color w:val="000000"/>
          <w:sz w:val="40"/>
          <w:szCs w:val="40"/>
        </w:rPr>
        <w:t xml:space="preserve"> </w:t>
      </w:r>
      <w:r w:rsidR="001A1851" w:rsidRPr="00985B94">
        <w:rPr>
          <w:rFonts w:ascii="Arial" w:hAnsi="Arial" w:cs="Arial"/>
          <w:b/>
          <w:bCs/>
          <w:color w:val="000000"/>
          <w:sz w:val="40"/>
          <w:szCs w:val="40"/>
        </w:rPr>
        <w:t>Surveillance and monitoring for vaccine safety</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This chapter describes the process of vaccine safety monitoring in the UK and the reporting of adverse events following immunisation (AEFIs . It also describes the mechanism for the reporting of suspected defects in vaccines or in the devices used for the administration of vaccines.</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All vaccines are extensively tested for quality, safety and immunogenicity and/or efficacy before being licensed and used routinely. As not all side effects may have been identified prior to licensing, particularly if they occur very rarely, careful surveillance is required throughout their use. Important information on vaccine safety is routinely collected through the </w:t>
      </w:r>
      <w:r w:rsidRPr="00420BD4">
        <w:rPr>
          <w:rFonts w:ascii="Arial" w:hAnsi="Arial" w:cs="Arial"/>
          <w:b/>
          <w:color w:val="000000"/>
          <w:sz w:val="24"/>
          <w:szCs w:val="24"/>
        </w:rPr>
        <w:t>Yellow Card scheme</w:t>
      </w:r>
      <w:r w:rsidRPr="00420BD4">
        <w:rPr>
          <w:rFonts w:ascii="Arial" w:hAnsi="Arial" w:cs="Arial"/>
          <w:color w:val="000000"/>
          <w:sz w:val="24"/>
          <w:szCs w:val="24"/>
        </w:rPr>
        <w:t>.</w:t>
      </w:r>
    </w:p>
    <w:p w:rsidR="001A1851" w:rsidRPr="00420BD4" w:rsidRDefault="001A1851" w:rsidP="001A1851">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The Medicines and Healthcare products Regulatory Agency (MHRA</w:t>
      </w:r>
      <w:r w:rsidRPr="00420BD4">
        <w:rPr>
          <w:rFonts w:ascii="Arial" w:hAnsi="Arial" w:cs="Arial"/>
          <w:color w:val="000000"/>
          <w:sz w:val="24"/>
          <w:szCs w:val="24"/>
        </w:rPr>
        <w:t>) has responsibility for monitoring the safety of all marketed medicines (including vaccines) and medical devices. Suspected adverse events following the use of vaccines, medicines and medical devices should be reported to the MHRA.</w:t>
      </w:r>
      <w:r w:rsidRPr="00420BD4">
        <w:rPr>
          <w:rFonts w:ascii="Arial" w:hAnsi="Arial" w:cs="Arial"/>
          <w:b/>
          <w:bCs/>
          <w:color w:val="FFFFFF"/>
          <w:sz w:val="24"/>
          <w:szCs w:val="24"/>
        </w:rPr>
        <w:t xml:space="preserve"> Yellow Card scheme</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AEFIs that are suspected to be vaccine-induced should be reported as ADRs via the Yellow</w:t>
      </w:r>
      <w:r w:rsidR="00637117">
        <w:rPr>
          <w:rFonts w:ascii="Arial" w:hAnsi="Arial" w:cs="Arial"/>
          <w:color w:val="000000"/>
          <w:sz w:val="24"/>
          <w:szCs w:val="24"/>
        </w:rPr>
        <w:t xml:space="preserve"> </w:t>
      </w:r>
      <w:r w:rsidRPr="00420BD4">
        <w:rPr>
          <w:rFonts w:ascii="Arial" w:hAnsi="Arial" w:cs="Arial"/>
          <w:color w:val="000000"/>
          <w:sz w:val="24"/>
          <w:szCs w:val="24"/>
        </w:rPr>
        <w:t xml:space="preserve">Card scheme. An ADR is an unwanted or harmful reaction following the administration of a medicine, vaccine or combination of vaccines.  Reports of </w:t>
      </w:r>
      <w:r w:rsidRPr="00420BD4">
        <w:rPr>
          <w:rFonts w:ascii="Arial" w:hAnsi="Arial" w:cs="Arial"/>
          <w:color w:val="000000"/>
          <w:sz w:val="24"/>
          <w:szCs w:val="24"/>
        </w:rPr>
        <w:lastRenderedPageBreak/>
        <w:t>suspected ADRs submitted through the Yellow Card scheme are entered onto a computer database operated by the MHRA. Reports of suspected ADRs are regularly reviewed, and appropriate investigation and action is initiated if a possible problem is identified.</w:t>
      </w:r>
    </w:p>
    <w:p w:rsidR="00985B94"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Information relating to the MHRA and the Yellow Card scheme can be found on the MHRA website (www.mhra.gov.uk) and at </w:t>
      </w:r>
      <w:hyperlink r:id="rId34" w:history="1">
        <w:r w:rsidRPr="00420BD4">
          <w:rPr>
            <w:rStyle w:val="Hyperlink"/>
            <w:rFonts w:ascii="Arial" w:hAnsi="Arial" w:cs="Arial"/>
            <w:sz w:val="24"/>
            <w:szCs w:val="24"/>
          </w:rPr>
          <w:t>www.yellowcard.gov.uk</w:t>
        </w:r>
      </w:hyperlink>
      <w:r w:rsidRPr="00420BD4">
        <w:rPr>
          <w:rFonts w:ascii="Arial" w:hAnsi="Arial" w:cs="Arial"/>
          <w:color w:val="000000"/>
          <w:sz w:val="24"/>
          <w:szCs w:val="24"/>
        </w:rPr>
        <w:t>.. Information on individual patients and reporters submitted to the MHRA is confidential.</w:t>
      </w:r>
      <w:r w:rsidR="00985B94" w:rsidRPr="00420BD4">
        <w:rPr>
          <w:rFonts w:ascii="Arial" w:hAnsi="Arial" w:cs="Arial"/>
          <w:color w:val="000000"/>
          <w:sz w:val="24"/>
          <w:szCs w:val="24"/>
        </w:rPr>
        <w:t xml:space="preserve"> </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Yellow Card scheme</w:t>
      </w:r>
      <w:r w:rsidRPr="00420BD4">
        <w:rPr>
          <w:rFonts w:ascii="Arial" w:hAnsi="Arial" w:cs="Arial"/>
          <w:color w:val="000000"/>
          <w:sz w:val="24"/>
          <w:szCs w:val="24"/>
        </w:rPr>
        <w:t>.</w:t>
      </w:r>
      <w:r w:rsidRPr="00420BD4">
        <w:rPr>
          <w:rFonts w:ascii="Arial" w:hAnsi="Arial" w:cs="Arial"/>
          <w:b/>
          <w:bCs/>
          <w:color w:val="FFFFFF"/>
          <w:sz w:val="24"/>
          <w:szCs w:val="24"/>
        </w:rPr>
        <w:t xml:space="preserve"> ADRs to report</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success of the Yellow Card scheme depends on early, complete and accurate reporting of suspected ADRs. A Yellow Card should be submitted: </w:t>
      </w:r>
      <w:r w:rsidRPr="00420BD4">
        <w:rPr>
          <w:rFonts w:ascii="Arial" w:hAnsi="Arial" w:cs="Arial"/>
          <w:b/>
          <w:color w:val="000000"/>
          <w:sz w:val="24"/>
          <w:szCs w:val="24"/>
        </w:rPr>
        <w:t>when an association is suspected between the product administered and the condition experienced by the patient.</w:t>
      </w:r>
      <w:r w:rsidRPr="00420BD4">
        <w:rPr>
          <w:rFonts w:ascii="Arial" w:hAnsi="Arial" w:cs="Arial"/>
          <w:color w:val="000000"/>
          <w:sz w:val="24"/>
          <w:szCs w:val="24"/>
        </w:rPr>
        <w:t xml:space="preserve"> The MHRA encourages reporting of suspected ADRs even if there is uncertainty as to whether the vaccine played a role.</w:t>
      </w:r>
    </w:p>
    <w:p w:rsidR="001A1851" w:rsidRPr="00420BD4" w:rsidRDefault="001A1851" w:rsidP="001A1851">
      <w:pPr>
        <w:numPr>
          <w:ilvl w:val="0"/>
          <w:numId w:val="2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Newly licensed vaccine products</w:t>
      </w:r>
      <w:r w:rsidRPr="00420BD4">
        <w:rPr>
          <w:rFonts w:ascii="Arial" w:hAnsi="Arial" w:cs="Arial"/>
          <w:color w:val="000000"/>
          <w:sz w:val="24"/>
          <w:szCs w:val="24"/>
        </w:rPr>
        <w:t xml:space="preserve"> are subject to enhanced surveillance and are given ‘black triangle’ status (indicated by an inverted triangle t on the product information). For such products, all serious and non-serious suspected ADRs should be reported, for both adults and children.</w:t>
      </w:r>
    </w:p>
    <w:p w:rsidR="001A1851" w:rsidRPr="00420BD4" w:rsidRDefault="001A1851" w:rsidP="001A1851">
      <w:pPr>
        <w:numPr>
          <w:ilvl w:val="0"/>
          <w:numId w:val="2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For </w:t>
      </w:r>
      <w:r w:rsidRPr="00420BD4">
        <w:rPr>
          <w:rFonts w:ascii="Arial" w:hAnsi="Arial" w:cs="Arial"/>
          <w:b/>
          <w:color w:val="000000"/>
          <w:sz w:val="24"/>
          <w:szCs w:val="24"/>
        </w:rPr>
        <w:t>vaccines that have been marketed for two years or more</w:t>
      </w:r>
      <w:r w:rsidRPr="00420BD4">
        <w:rPr>
          <w:rFonts w:ascii="Arial" w:hAnsi="Arial" w:cs="Arial"/>
          <w:color w:val="000000"/>
          <w:sz w:val="24"/>
          <w:szCs w:val="24"/>
        </w:rPr>
        <w:t>, only serious suspected ADRs should be reported, this include ADRs that are fatal, life-threatening, are disabling or incapacitating, result in or prolong hospitalisation and lead to congenital abnormalities.</w:t>
      </w:r>
    </w:p>
    <w:p w:rsidR="001A1851" w:rsidRPr="00420BD4" w:rsidRDefault="001A1851" w:rsidP="001A185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How to complete a Yellow card</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When submitting a Yellow Card, the vaccine brand name and batch number should be provided. If the brand name is unavailable, the active ingredient or antigen type should be clearly identified. It is important to give as much information as possible about the nature, timing and severity of the suspected ADR, if the patient was hospitalised, what treatment was given and the outcome.  Information about other factors, such as immunisation history, concomitant vaccines, underlying disease, </w:t>
      </w:r>
      <w:r w:rsidRPr="00420BD4">
        <w:rPr>
          <w:rFonts w:ascii="Arial" w:hAnsi="Arial" w:cs="Arial"/>
          <w:color w:val="000000"/>
          <w:sz w:val="24"/>
          <w:szCs w:val="24"/>
        </w:rPr>
        <w:lastRenderedPageBreak/>
        <w:t>allergies or family history, should be provided whenever possible.  The provision of additional information, such as test results or relevant hospital correspondence, is always helpful.</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Any further information, including where subsequent investigations implicate another possible cause for the condition, should be sent to the MHRA to help in the assessment of the suspected ADR. </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Yellow Card registration number, provided to reporters on acknowledgement of receipt of the Yellow Card, should be quoted. The MHRA may also contact the reporter directly if specific information on a suspected ADR is required.</w:t>
      </w:r>
    </w:p>
    <w:p w:rsidR="00637117" w:rsidRDefault="001A1851" w:rsidP="001A1851">
      <w:pPr>
        <w:autoSpaceDE w:val="0"/>
        <w:autoSpaceDN w:val="0"/>
        <w:adjustRightInd w:val="0"/>
        <w:spacing w:line="360" w:lineRule="auto"/>
        <w:rPr>
          <w:rFonts w:ascii="Arial" w:hAnsi="Arial" w:cs="Arial"/>
          <w:i/>
          <w:iCs/>
          <w:sz w:val="24"/>
          <w:szCs w:val="24"/>
        </w:rPr>
      </w:pPr>
      <w:r w:rsidRPr="00420BD4">
        <w:rPr>
          <w:rFonts w:ascii="Arial" w:hAnsi="Arial" w:cs="Arial"/>
          <w:color w:val="000000"/>
          <w:sz w:val="24"/>
          <w:szCs w:val="24"/>
        </w:rPr>
        <w:t xml:space="preserve">Yellow Cards can be downloaded from the MHRA website (www.mhra.gov.uk) and reports can </w:t>
      </w:r>
      <w:r w:rsidRPr="000A7B0B">
        <w:rPr>
          <w:rFonts w:ascii="Arial" w:hAnsi="Arial" w:cs="Arial"/>
          <w:sz w:val="24"/>
          <w:szCs w:val="24"/>
        </w:rPr>
        <w:t xml:space="preserve">be submitted electronically (www.yellowcard.gov.uk). Yellow Cards are also available in the back of the </w:t>
      </w:r>
      <w:r w:rsidRPr="000A7B0B">
        <w:rPr>
          <w:rFonts w:ascii="Arial" w:hAnsi="Arial" w:cs="Arial"/>
          <w:i/>
          <w:iCs/>
          <w:sz w:val="24"/>
          <w:szCs w:val="24"/>
        </w:rPr>
        <w:t xml:space="preserve">British National Formulary </w:t>
      </w:r>
      <w:r w:rsidRPr="000A7B0B">
        <w:rPr>
          <w:rFonts w:ascii="Arial" w:hAnsi="Arial" w:cs="Arial"/>
          <w:sz w:val="24"/>
          <w:szCs w:val="24"/>
        </w:rPr>
        <w:t xml:space="preserve">(BNF), the </w:t>
      </w:r>
      <w:r w:rsidRPr="000A7B0B">
        <w:rPr>
          <w:rFonts w:ascii="Arial" w:hAnsi="Arial" w:cs="Arial"/>
          <w:i/>
          <w:iCs/>
          <w:sz w:val="24"/>
          <w:szCs w:val="24"/>
        </w:rPr>
        <w:t>BNF for Children</w:t>
      </w:r>
      <w:r w:rsidRPr="000A7B0B">
        <w:rPr>
          <w:rFonts w:ascii="Arial" w:hAnsi="Arial" w:cs="Arial"/>
          <w:sz w:val="24"/>
          <w:szCs w:val="24"/>
        </w:rPr>
        <w:t xml:space="preserve">, the </w:t>
      </w:r>
      <w:r w:rsidRPr="000A7B0B">
        <w:rPr>
          <w:rFonts w:ascii="Arial" w:hAnsi="Arial" w:cs="Arial"/>
          <w:i/>
          <w:iCs/>
          <w:sz w:val="24"/>
          <w:szCs w:val="24"/>
        </w:rPr>
        <w:t>Nurse Prescribers’</w:t>
      </w:r>
      <w:r w:rsidR="00637117">
        <w:rPr>
          <w:rFonts w:ascii="Arial" w:hAnsi="Arial" w:cs="Arial"/>
          <w:i/>
          <w:iCs/>
          <w:sz w:val="24"/>
          <w:szCs w:val="24"/>
        </w:rPr>
        <w:t xml:space="preserve"> </w:t>
      </w:r>
      <w:r w:rsidRPr="000A7B0B">
        <w:rPr>
          <w:rFonts w:ascii="Arial" w:hAnsi="Arial" w:cs="Arial"/>
          <w:i/>
          <w:iCs/>
          <w:sz w:val="24"/>
          <w:szCs w:val="24"/>
        </w:rPr>
        <w:t>Formulary</w:t>
      </w:r>
      <w:r w:rsidRPr="000A7B0B">
        <w:rPr>
          <w:rFonts w:ascii="Arial" w:hAnsi="Arial" w:cs="Arial"/>
          <w:sz w:val="24"/>
          <w:szCs w:val="24"/>
        </w:rPr>
        <w:t>, the Association of the British Pharmaceutical Industry</w:t>
      </w:r>
      <w:r w:rsidRPr="000A7B0B">
        <w:rPr>
          <w:rFonts w:ascii="Arial" w:hAnsi="Arial" w:cs="Arial"/>
          <w:i/>
          <w:iCs/>
          <w:sz w:val="24"/>
          <w:szCs w:val="24"/>
        </w:rPr>
        <w:t xml:space="preserve"> Compendium of Data Sheets and Summaries of Product Characteristics </w:t>
      </w:r>
      <w:r w:rsidRPr="000A7B0B">
        <w:rPr>
          <w:rFonts w:ascii="Arial" w:hAnsi="Arial" w:cs="Arial"/>
          <w:sz w:val="24"/>
          <w:szCs w:val="24"/>
        </w:rPr>
        <w:t>and</w:t>
      </w:r>
      <w:r w:rsidRPr="000A7B0B">
        <w:rPr>
          <w:rFonts w:ascii="Arial" w:hAnsi="Arial" w:cs="Arial"/>
          <w:i/>
          <w:iCs/>
          <w:sz w:val="24"/>
          <w:szCs w:val="24"/>
        </w:rPr>
        <w:t xml:space="preserve"> MIMS for Nurses. </w:t>
      </w:r>
    </w:p>
    <w:p w:rsidR="001A1851" w:rsidRPr="000A7B0B" w:rsidRDefault="001A1851" w:rsidP="001A1851">
      <w:pPr>
        <w:autoSpaceDE w:val="0"/>
        <w:autoSpaceDN w:val="0"/>
        <w:adjustRightInd w:val="0"/>
        <w:spacing w:line="360" w:lineRule="auto"/>
        <w:rPr>
          <w:rFonts w:ascii="Arial" w:hAnsi="Arial" w:cs="Arial"/>
          <w:sz w:val="24"/>
          <w:szCs w:val="24"/>
        </w:rPr>
      </w:pPr>
      <w:r w:rsidRPr="000A7B0B">
        <w:rPr>
          <w:rFonts w:ascii="Arial" w:hAnsi="Arial" w:cs="Arial"/>
          <w:sz w:val="24"/>
          <w:szCs w:val="24"/>
        </w:rPr>
        <w:t>Yellow Cards can also be obtained by calling the national Yellow Card</w:t>
      </w:r>
      <w:r w:rsidRPr="000A7B0B">
        <w:rPr>
          <w:rFonts w:ascii="Arial" w:hAnsi="Arial" w:cs="Arial"/>
          <w:i/>
          <w:iCs/>
          <w:sz w:val="24"/>
          <w:szCs w:val="24"/>
        </w:rPr>
        <w:t xml:space="preserve"> </w:t>
      </w:r>
      <w:r w:rsidRPr="000A7B0B">
        <w:rPr>
          <w:rFonts w:ascii="Arial" w:hAnsi="Arial" w:cs="Arial"/>
          <w:sz w:val="24"/>
          <w:szCs w:val="24"/>
        </w:rPr>
        <w:t>information service (0800 731 6789) or by writing to the MHRA or one of the five regional centres (see contact details at the end of the chapter). Where further evidence to reject a causal association between a vaccine and a condition becomes available, action may include the removal of previous restrictions or a change to the SPC.</w:t>
      </w:r>
    </w:p>
    <w:p w:rsidR="00053A04" w:rsidRPr="00420BD4" w:rsidRDefault="00AE5F8C" w:rsidP="001A1851">
      <w:pPr>
        <w:autoSpaceDE w:val="0"/>
        <w:autoSpaceDN w:val="0"/>
        <w:adjustRightInd w:val="0"/>
        <w:spacing w:line="360" w:lineRule="auto"/>
        <w:rPr>
          <w:rFonts w:ascii="Arial" w:hAnsi="Arial" w:cs="Arial"/>
          <w:color w:val="000000"/>
          <w:sz w:val="24"/>
          <w:szCs w:val="24"/>
        </w:rPr>
      </w:pPr>
      <w:r>
        <w:rPr>
          <w:noProof/>
          <w:lang w:eastAsia="en-GB"/>
        </w:rPr>
        <w:lastRenderedPageBreak/>
        <w:drawing>
          <wp:inline distT="0" distB="0" distL="0" distR="0" wp14:anchorId="16F76E18" wp14:editId="2D4752AE">
            <wp:extent cx="5753100"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432" t="8108" r="30977" b="27650"/>
                    <a:stretch/>
                  </pic:blipFill>
                  <pic:spPr bwMode="auto">
                    <a:xfrm>
                      <a:off x="0" y="0"/>
                      <a:ext cx="5757727" cy="7263887"/>
                    </a:xfrm>
                    <a:prstGeom prst="rect">
                      <a:avLst/>
                    </a:prstGeom>
                    <a:ln>
                      <a:noFill/>
                    </a:ln>
                    <a:extLst>
                      <a:ext uri="{53640926-AAD7-44D8-BBD7-CCE9431645EC}">
                        <a14:shadowObscured xmlns:a14="http://schemas.microsoft.com/office/drawing/2010/main"/>
                      </a:ext>
                    </a:extLst>
                  </pic:spPr>
                </pic:pic>
              </a:graphicData>
            </a:graphic>
          </wp:inline>
        </w:drawing>
      </w:r>
    </w:p>
    <w:p w:rsidR="005E4C06" w:rsidRPr="00420BD4" w:rsidRDefault="001A1851" w:rsidP="005E4C06">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FFFFFF"/>
          <w:sz w:val="24"/>
          <w:szCs w:val="24"/>
        </w:rPr>
        <w:t xml:space="preserve">Defective </w:t>
      </w:r>
      <w:r w:rsidR="005E4C06" w:rsidRPr="00420BD4">
        <w:rPr>
          <w:rFonts w:ascii="Arial" w:hAnsi="Arial" w:cs="Arial"/>
          <w:b/>
          <w:color w:val="000000"/>
          <w:sz w:val="24"/>
          <w:szCs w:val="24"/>
        </w:rPr>
        <w:t xml:space="preserve">Yellow card reporting form as found on </w:t>
      </w:r>
      <w:hyperlink r:id="rId36" w:history="1">
        <w:r w:rsidR="005E4C06" w:rsidRPr="00420BD4">
          <w:rPr>
            <w:rStyle w:val="Hyperlink"/>
            <w:rFonts w:ascii="Arial" w:hAnsi="Arial" w:cs="Arial"/>
            <w:b/>
            <w:sz w:val="24"/>
            <w:szCs w:val="24"/>
          </w:rPr>
          <w:t>www.yellowcard.gov.uk</w:t>
        </w:r>
      </w:hyperlink>
      <w:r w:rsidR="005E4C06" w:rsidRPr="00420BD4">
        <w:rPr>
          <w:rFonts w:ascii="Arial" w:hAnsi="Arial" w:cs="Arial"/>
          <w:b/>
          <w:color w:val="000000"/>
          <w:sz w:val="24"/>
          <w:szCs w:val="24"/>
        </w:rPr>
        <w:t>.</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br w:type="page"/>
      </w:r>
      <w:r w:rsidRPr="00420BD4">
        <w:rPr>
          <w:rFonts w:ascii="Arial" w:hAnsi="Arial" w:cs="Arial"/>
          <w:b/>
          <w:color w:val="000000"/>
          <w:sz w:val="24"/>
          <w:szCs w:val="24"/>
        </w:rPr>
        <w:lastRenderedPageBreak/>
        <w:t>Defective Medicines Report</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Defects in medicinal products may include errors in the packaging, labels or leaflets, or other product faults, such as particulate contamination of a vaccine. If healthcare professionals suspect that a vaccine is defective, they should not use the product but contact the </w:t>
      </w:r>
      <w:r w:rsidRPr="00420BD4">
        <w:rPr>
          <w:rFonts w:ascii="Arial" w:hAnsi="Arial" w:cs="Arial"/>
          <w:b/>
          <w:color w:val="000000"/>
          <w:sz w:val="24"/>
          <w:szCs w:val="24"/>
        </w:rPr>
        <w:t xml:space="preserve">Defective Medicines Report Centre (DMRC) </w:t>
      </w:r>
      <w:r w:rsidRPr="00420BD4">
        <w:rPr>
          <w:rFonts w:ascii="Arial" w:hAnsi="Arial" w:cs="Arial"/>
          <w:color w:val="000000"/>
          <w:sz w:val="24"/>
          <w:szCs w:val="24"/>
        </w:rPr>
        <w:t>of the MHRA (see contact details at the end of the chapter). The DMRC assists in the investigation of defective medicines and co-ordinates any action that may need to be taken.</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submitting reports on suspected defective medicinal products to the DMRC, the following information should be provided:</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brand/non-proprietary name</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name of the manufacturer/supplier</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strength and dosage form</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product licence number</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batch number(s)</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expiry date(s)</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nature of the defect</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an account of any action already taken.</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the defect is noticed after the vaccine has been administered, advice on the management of that patient should be sought from a local immunisation lead or health protection unit.</w:t>
      </w:r>
    </w:p>
    <w:p w:rsidR="005E4C06" w:rsidRPr="00420BD4" w:rsidRDefault="005E4C06" w:rsidP="005E4C06">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Adverse reactions to a vaccine may also result from a defective batch of vaccine (programme-related AEFI) and should be reported to the MHRA.</w:t>
      </w:r>
      <w:r w:rsidRPr="00420BD4">
        <w:rPr>
          <w:rFonts w:ascii="Arial" w:hAnsi="Arial" w:cs="Arial"/>
          <w:b/>
          <w:bCs/>
          <w:color w:val="FFFFFF"/>
          <w:sz w:val="24"/>
          <w:szCs w:val="24"/>
        </w:rPr>
        <w:t xml:space="preserve">ve </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Medical Devices – Reporting Faults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Examples of Medical devices relevant to the immunisation programme include needles and syringes, vials or ampoules. The MHRA assesses all reports of adverse incidents involving medical devices and, where appropriate, instigates an </w:t>
      </w:r>
      <w:r w:rsidRPr="00420BD4">
        <w:rPr>
          <w:rFonts w:ascii="Arial" w:hAnsi="Arial" w:cs="Arial"/>
          <w:color w:val="000000"/>
          <w:sz w:val="24"/>
          <w:szCs w:val="24"/>
        </w:rPr>
        <w:lastRenderedPageBreak/>
        <w:t>investigation, corrective actions and design changes to reduce the risk of recurrence.</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Defects in medical devices may occur because of:</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design or manufacture problems</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poor user instructions and training</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inappropriate local modifications</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inadequate maintenance</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unsuitable storage and use conditions.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Any adverse incident involving a medical device should be reported, especially if the incident has led to or could lead to:</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death or serious injury medical or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surgical intervention or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hospitalisation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unreliable test results (and risk of misdiagnosis).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Minor faults and discrepancies should also be reported, including:</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needles that break in use</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needles that leak or disconnect at the hub</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blocked needles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barbed or blunt needles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syringe tips, flanges or plungers that break in use</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contaminated products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missing components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visible damage (cracked syringe barrels, etc.).</w:t>
      </w:r>
    </w:p>
    <w:p w:rsidR="005E4C06" w:rsidRPr="00420BD4" w:rsidRDefault="005E4C06" w:rsidP="005E4C06">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FFFFFF"/>
          <w:sz w:val="24"/>
          <w:szCs w:val="24"/>
        </w:rPr>
        <w:t>incident</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possible, reports should be submitted electronically using the medical device online reporting system on the MHRA’s website (</w:t>
      </w:r>
      <w:hyperlink r:id="rId37" w:history="1">
        <w:r w:rsidRPr="00420BD4">
          <w:rPr>
            <w:rStyle w:val="Hyperlink"/>
            <w:rFonts w:ascii="Arial" w:hAnsi="Arial" w:cs="Arial"/>
            <w:sz w:val="24"/>
            <w:szCs w:val="24"/>
          </w:rPr>
          <w:t>www.mhra.gov.uk</w:t>
        </w:r>
      </w:hyperlink>
      <w:r w:rsidRPr="00420BD4">
        <w:rPr>
          <w:rFonts w:ascii="Arial" w:hAnsi="Arial" w:cs="Arial"/>
          <w:color w:val="000000"/>
          <w:sz w:val="24"/>
          <w:szCs w:val="24"/>
        </w:rPr>
        <w:t xml:space="preserve">). This provides an immediate acknowledgement and MHRA reference number for each </w:t>
      </w:r>
      <w:r w:rsidRPr="00420BD4">
        <w:rPr>
          <w:rFonts w:ascii="Arial" w:hAnsi="Arial" w:cs="Arial"/>
          <w:color w:val="000000"/>
          <w:sz w:val="24"/>
          <w:szCs w:val="24"/>
        </w:rPr>
        <w:lastRenderedPageBreak/>
        <w:t xml:space="preserve">report, and also allows you to e-mail a copy to others within your organisation. However, if necessary, forms may be downloaded from the website </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Yellow Card reports:</w:t>
      </w:r>
    </w:p>
    <w:p w:rsidR="00985B94"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Pharmacovigilance Group</w:t>
      </w:r>
      <w:r w:rsidR="00985B94" w:rsidRPr="00420BD4">
        <w:rPr>
          <w:rFonts w:ascii="Arial" w:hAnsi="Arial" w:cs="Arial"/>
          <w:b/>
          <w:color w:val="000000"/>
          <w:sz w:val="24"/>
          <w:szCs w:val="24"/>
        </w:rPr>
        <w:t>:</w:t>
      </w:r>
    </w:p>
    <w:p w:rsidR="005E4C06" w:rsidRPr="00420BD4" w:rsidRDefault="00985B94"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 </w:t>
      </w:r>
      <w:r w:rsidR="005E4C06" w:rsidRPr="00420BD4">
        <w:rPr>
          <w:rFonts w:ascii="Arial" w:hAnsi="Arial" w:cs="Arial"/>
          <w:color w:val="000000"/>
          <w:sz w:val="24"/>
          <w:szCs w:val="24"/>
        </w:rPr>
        <w:t>Medicines and Healthcare products Regulatory Agency</w:t>
      </w:r>
      <w:r w:rsidRPr="00420BD4">
        <w:rPr>
          <w:rFonts w:ascii="Arial" w:hAnsi="Arial" w:cs="Arial"/>
          <w:color w:val="000000"/>
          <w:sz w:val="24"/>
          <w:szCs w:val="24"/>
        </w:rPr>
        <w:t xml:space="preserve"> , </w:t>
      </w:r>
      <w:r w:rsidR="005E4C06" w:rsidRPr="00420BD4">
        <w:rPr>
          <w:rFonts w:ascii="Arial" w:hAnsi="Arial" w:cs="Arial"/>
          <w:color w:val="000000"/>
          <w:sz w:val="24"/>
          <w:szCs w:val="24"/>
        </w:rPr>
        <w:t>Market Towers</w:t>
      </w:r>
      <w:r w:rsidRPr="00420BD4">
        <w:rPr>
          <w:rFonts w:ascii="Arial" w:hAnsi="Arial" w:cs="Arial"/>
          <w:color w:val="000000"/>
          <w:sz w:val="24"/>
          <w:szCs w:val="24"/>
        </w:rPr>
        <w:t xml:space="preserve">, </w:t>
      </w:r>
      <w:r w:rsidR="005E4C06" w:rsidRPr="00420BD4">
        <w:rPr>
          <w:rFonts w:ascii="Arial" w:hAnsi="Arial" w:cs="Arial"/>
          <w:color w:val="000000"/>
          <w:sz w:val="24"/>
          <w:szCs w:val="24"/>
        </w:rPr>
        <w:t>1 Nine Elms Lane</w:t>
      </w:r>
      <w:r w:rsidRPr="00420BD4">
        <w:rPr>
          <w:rFonts w:ascii="Arial" w:hAnsi="Arial" w:cs="Arial"/>
          <w:color w:val="000000"/>
          <w:sz w:val="24"/>
          <w:szCs w:val="24"/>
        </w:rPr>
        <w:t xml:space="preserve">, </w:t>
      </w:r>
      <w:r w:rsidR="005E4C06" w:rsidRPr="00420BD4">
        <w:rPr>
          <w:rFonts w:ascii="Arial" w:hAnsi="Arial" w:cs="Arial"/>
          <w:color w:val="000000"/>
          <w:sz w:val="24"/>
          <w:szCs w:val="24"/>
        </w:rPr>
        <w:t>London SW8 5NQ</w:t>
      </w:r>
      <w:r w:rsidRPr="00420BD4">
        <w:rPr>
          <w:rFonts w:ascii="Arial" w:hAnsi="Arial" w:cs="Arial"/>
          <w:color w:val="000000"/>
          <w:sz w:val="24"/>
          <w:szCs w:val="24"/>
        </w:rPr>
        <w:t>.</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Defective medicines: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Defective Medicines Report Centre</w:t>
      </w:r>
      <w:r w:rsidR="00985B94" w:rsidRPr="00420BD4">
        <w:rPr>
          <w:rFonts w:ascii="Arial" w:hAnsi="Arial" w:cs="Arial"/>
          <w:color w:val="000000"/>
          <w:sz w:val="24"/>
          <w:szCs w:val="24"/>
        </w:rPr>
        <w:t xml:space="preserve">,  </w:t>
      </w:r>
      <w:r w:rsidRPr="00420BD4">
        <w:rPr>
          <w:rFonts w:ascii="Arial" w:hAnsi="Arial" w:cs="Arial"/>
          <w:color w:val="000000"/>
          <w:sz w:val="24"/>
          <w:szCs w:val="24"/>
        </w:rPr>
        <w:t>Medicines and Healthcare products Regulatory Agency</w:t>
      </w:r>
      <w:r w:rsidR="00985B94" w:rsidRPr="00420BD4">
        <w:rPr>
          <w:rFonts w:ascii="Arial" w:hAnsi="Arial" w:cs="Arial"/>
          <w:color w:val="000000"/>
          <w:sz w:val="24"/>
          <w:szCs w:val="24"/>
        </w:rPr>
        <w:t xml:space="preserve">, </w:t>
      </w:r>
      <w:r w:rsidRPr="00420BD4">
        <w:rPr>
          <w:rFonts w:ascii="Arial" w:hAnsi="Arial" w:cs="Arial"/>
          <w:color w:val="000000"/>
          <w:sz w:val="24"/>
          <w:szCs w:val="24"/>
        </w:rPr>
        <w:t>Room 1801, Market Towers</w:t>
      </w:r>
      <w:r w:rsidR="00985B94" w:rsidRPr="00420BD4">
        <w:rPr>
          <w:rFonts w:ascii="Arial" w:hAnsi="Arial" w:cs="Arial"/>
          <w:color w:val="000000"/>
          <w:sz w:val="24"/>
          <w:szCs w:val="24"/>
        </w:rPr>
        <w:t xml:space="preserve">,  </w:t>
      </w:r>
      <w:r w:rsidRPr="00420BD4">
        <w:rPr>
          <w:rFonts w:ascii="Arial" w:hAnsi="Arial" w:cs="Arial"/>
          <w:color w:val="000000"/>
          <w:sz w:val="24"/>
          <w:szCs w:val="24"/>
        </w:rPr>
        <w:t>1 Nine Elms Lane</w:t>
      </w:r>
      <w:r w:rsidR="00985B94" w:rsidRPr="00420BD4">
        <w:rPr>
          <w:rFonts w:ascii="Arial" w:hAnsi="Arial" w:cs="Arial"/>
          <w:color w:val="000000"/>
          <w:sz w:val="24"/>
          <w:szCs w:val="24"/>
        </w:rPr>
        <w:t xml:space="preserve"> , </w:t>
      </w:r>
      <w:r w:rsidRPr="00420BD4">
        <w:rPr>
          <w:rFonts w:ascii="Arial" w:hAnsi="Arial" w:cs="Arial"/>
          <w:color w:val="000000"/>
          <w:sz w:val="24"/>
          <w:szCs w:val="24"/>
        </w:rPr>
        <w:t>London SW8 5NQ</w:t>
      </w:r>
      <w:r w:rsidR="00985B94" w:rsidRPr="00420BD4">
        <w:rPr>
          <w:rFonts w:ascii="Arial" w:hAnsi="Arial" w:cs="Arial"/>
          <w:color w:val="000000"/>
          <w:sz w:val="24"/>
          <w:szCs w:val="24"/>
        </w:rPr>
        <w:t xml:space="preserve"> </w:t>
      </w:r>
      <w:hyperlink r:id="rId38" w:history="1">
        <w:r w:rsidR="00985B94" w:rsidRPr="00420BD4">
          <w:rPr>
            <w:rStyle w:val="Hyperlink"/>
            <w:rFonts w:ascii="Arial" w:hAnsi="Arial" w:cs="Arial"/>
            <w:sz w:val="24"/>
            <w:szCs w:val="24"/>
          </w:rPr>
          <w:t>http://www.mhra.gov.uk</w:t>
        </w:r>
      </w:hyperlink>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Defective Devices/Adverse Incident Centre:</w:t>
      </w:r>
    </w:p>
    <w:p w:rsidR="005E4C06"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Adverse Incident Centre</w:t>
      </w:r>
      <w:r w:rsidR="00985B94" w:rsidRPr="00420BD4">
        <w:rPr>
          <w:rFonts w:ascii="Arial" w:hAnsi="Arial" w:cs="Arial"/>
          <w:color w:val="000000"/>
          <w:sz w:val="24"/>
          <w:szCs w:val="24"/>
        </w:rPr>
        <w:t xml:space="preserve">, </w:t>
      </w:r>
      <w:r w:rsidRPr="00420BD4">
        <w:rPr>
          <w:rFonts w:ascii="Arial" w:hAnsi="Arial" w:cs="Arial"/>
          <w:color w:val="000000"/>
          <w:sz w:val="24"/>
          <w:szCs w:val="24"/>
        </w:rPr>
        <w:t>Medicines and Healthcare products Regulatory Agency</w:t>
      </w:r>
      <w:r w:rsidR="00985B94" w:rsidRPr="00420BD4">
        <w:rPr>
          <w:rFonts w:ascii="Arial" w:hAnsi="Arial" w:cs="Arial"/>
          <w:color w:val="000000"/>
          <w:sz w:val="24"/>
          <w:szCs w:val="24"/>
        </w:rPr>
        <w:t xml:space="preserve">, </w:t>
      </w:r>
      <w:r w:rsidRPr="00420BD4">
        <w:rPr>
          <w:rFonts w:ascii="Arial" w:hAnsi="Arial" w:cs="Arial"/>
          <w:color w:val="000000"/>
          <w:sz w:val="24"/>
          <w:szCs w:val="24"/>
        </w:rPr>
        <w:t>2/2G Market Towers</w:t>
      </w:r>
      <w:r w:rsidR="00985B94" w:rsidRPr="00420BD4">
        <w:rPr>
          <w:rFonts w:ascii="Arial" w:hAnsi="Arial" w:cs="Arial"/>
          <w:color w:val="000000"/>
          <w:sz w:val="24"/>
          <w:szCs w:val="24"/>
        </w:rPr>
        <w:t xml:space="preserve">, </w:t>
      </w:r>
      <w:r w:rsidRPr="00420BD4">
        <w:rPr>
          <w:rFonts w:ascii="Arial" w:hAnsi="Arial" w:cs="Arial"/>
          <w:color w:val="000000"/>
          <w:sz w:val="24"/>
          <w:szCs w:val="24"/>
        </w:rPr>
        <w:t>1 Nine Elms Lane</w:t>
      </w:r>
      <w:r w:rsidR="00985B94" w:rsidRPr="00420BD4">
        <w:rPr>
          <w:rFonts w:ascii="Arial" w:hAnsi="Arial" w:cs="Arial"/>
          <w:color w:val="000000"/>
          <w:sz w:val="24"/>
          <w:szCs w:val="24"/>
        </w:rPr>
        <w:t xml:space="preserve">, </w:t>
      </w:r>
      <w:r w:rsidRPr="00420BD4">
        <w:rPr>
          <w:rFonts w:ascii="Arial" w:hAnsi="Arial" w:cs="Arial"/>
          <w:color w:val="000000"/>
          <w:sz w:val="24"/>
          <w:szCs w:val="24"/>
        </w:rPr>
        <w:t>London SW8 5NQ</w:t>
      </w:r>
      <w:r w:rsidR="00985B94" w:rsidRPr="00420BD4">
        <w:rPr>
          <w:rFonts w:ascii="Arial" w:hAnsi="Arial" w:cs="Arial"/>
          <w:color w:val="000000"/>
          <w:sz w:val="24"/>
          <w:szCs w:val="24"/>
        </w:rPr>
        <w:t xml:space="preserve">.  </w:t>
      </w:r>
      <w:r w:rsidRPr="00420BD4">
        <w:rPr>
          <w:rFonts w:ascii="Arial" w:hAnsi="Arial" w:cs="Arial"/>
          <w:color w:val="000000"/>
          <w:sz w:val="24"/>
          <w:szCs w:val="24"/>
        </w:rPr>
        <w:t xml:space="preserve">E-mail: </w:t>
      </w:r>
      <w:hyperlink r:id="rId39" w:history="1">
        <w:r w:rsidR="00CC6978" w:rsidRPr="0087362C">
          <w:rPr>
            <w:rStyle w:val="Hyperlink"/>
            <w:rFonts w:ascii="Arial" w:hAnsi="Arial" w:cs="Arial"/>
            <w:sz w:val="24"/>
            <w:szCs w:val="24"/>
          </w:rPr>
          <w:t>aic@mhra.gsi.gov.uk</w:t>
        </w:r>
      </w:hyperlink>
    </w:p>
    <w:p w:rsidR="00CC6978" w:rsidRPr="00420BD4" w:rsidRDefault="00CC6978" w:rsidP="005E4C06">
      <w:pPr>
        <w:autoSpaceDE w:val="0"/>
        <w:autoSpaceDN w:val="0"/>
        <w:adjustRightInd w:val="0"/>
        <w:spacing w:line="360" w:lineRule="auto"/>
        <w:rPr>
          <w:rFonts w:ascii="Arial" w:hAnsi="Arial" w:cs="Arial"/>
          <w:color w:val="000000"/>
          <w:sz w:val="24"/>
          <w:szCs w:val="24"/>
        </w:rPr>
      </w:pPr>
    </w:p>
    <w:p w:rsidR="005E4C06" w:rsidRPr="00420BD4" w:rsidRDefault="005E4C06" w:rsidP="005E4C06">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Andrews N, Miller E, Waight P </w:t>
      </w:r>
      <w:r w:rsidRPr="00420BD4">
        <w:rPr>
          <w:rFonts w:ascii="Arial" w:hAnsi="Arial" w:cs="Arial"/>
          <w:i/>
          <w:iCs/>
          <w:color w:val="000000"/>
          <w:sz w:val="24"/>
          <w:szCs w:val="24"/>
        </w:rPr>
        <w:t>et al</w:t>
      </w:r>
      <w:r w:rsidRPr="00420BD4">
        <w:rPr>
          <w:rFonts w:ascii="Arial" w:hAnsi="Arial" w:cs="Arial"/>
          <w:color w:val="000000"/>
          <w:sz w:val="24"/>
          <w:szCs w:val="24"/>
        </w:rPr>
        <w:t xml:space="preserve">. (2001) Does oral polio vaccine cause intussusception in infants? Evidence from a sequence of three self-controlled cases series studies in the United Kingdom. </w:t>
      </w:r>
      <w:r w:rsidRPr="00420BD4">
        <w:rPr>
          <w:rFonts w:ascii="Arial" w:hAnsi="Arial" w:cs="Arial"/>
          <w:i/>
          <w:iCs/>
          <w:color w:val="000000"/>
          <w:sz w:val="24"/>
          <w:szCs w:val="24"/>
        </w:rPr>
        <w:t>Eur J Epidemiol</w:t>
      </w:r>
      <w:r w:rsidRPr="00420BD4">
        <w:rPr>
          <w:rFonts w:ascii="Arial" w:hAnsi="Arial" w:cs="Arial"/>
          <w:color w:val="000000"/>
          <w:sz w:val="24"/>
          <w:szCs w:val="24"/>
        </w:rPr>
        <w:t xml:space="preserve">. </w:t>
      </w:r>
      <w:r w:rsidRPr="00420BD4">
        <w:rPr>
          <w:rFonts w:ascii="Arial" w:hAnsi="Arial" w:cs="Arial"/>
          <w:b/>
          <w:bCs/>
          <w:color w:val="000000"/>
          <w:sz w:val="24"/>
          <w:szCs w:val="24"/>
        </w:rPr>
        <w:t>17</w:t>
      </w:r>
      <w:r w:rsidRPr="00420BD4">
        <w:rPr>
          <w:rFonts w:ascii="Arial" w:hAnsi="Arial" w:cs="Arial"/>
          <w:color w:val="000000"/>
          <w:sz w:val="24"/>
          <w:szCs w:val="24"/>
        </w:rPr>
        <w:t>(8): 701–6.</w:t>
      </w:r>
    </w:p>
    <w:p w:rsidR="005E4C06" w:rsidRPr="000A7B0B" w:rsidRDefault="005E4C06" w:rsidP="005E4C06">
      <w:pPr>
        <w:autoSpaceDE w:val="0"/>
        <w:autoSpaceDN w:val="0"/>
        <w:adjustRightInd w:val="0"/>
        <w:spacing w:line="360" w:lineRule="auto"/>
        <w:rPr>
          <w:rFonts w:ascii="Arial" w:hAnsi="Arial" w:cs="Arial"/>
          <w:sz w:val="24"/>
          <w:szCs w:val="24"/>
        </w:rPr>
      </w:pPr>
      <w:r w:rsidRPr="000A7B0B">
        <w:rPr>
          <w:rFonts w:ascii="Arial" w:hAnsi="Arial" w:cs="Arial"/>
          <w:i/>
          <w:iCs/>
          <w:sz w:val="24"/>
          <w:szCs w:val="24"/>
        </w:rPr>
        <w:t xml:space="preserve">BNF for Children </w:t>
      </w:r>
      <w:r w:rsidRPr="000A7B0B">
        <w:rPr>
          <w:rFonts w:ascii="Arial" w:hAnsi="Arial" w:cs="Arial"/>
          <w:sz w:val="24"/>
          <w:szCs w:val="24"/>
        </w:rPr>
        <w:t>www.bnfc.org.</w:t>
      </w:r>
    </w:p>
    <w:p w:rsidR="005E4C06" w:rsidRPr="000A7B0B" w:rsidRDefault="005E4C06" w:rsidP="005E4C06">
      <w:pPr>
        <w:autoSpaceDE w:val="0"/>
        <w:autoSpaceDN w:val="0"/>
        <w:adjustRightInd w:val="0"/>
        <w:spacing w:line="360" w:lineRule="auto"/>
        <w:rPr>
          <w:rFonts w:ascii="Arial" w:hAnsi="Arial" w:cs="Arial"/>
          <w:sz w:val="24"/>
          <w:szCs w:val="24"/>
        </w:rPr>
      </w:pPr>
      <w:r w:rsidRPr="000A7B0B">
        <w:rPr>
          <w:rFonts w:ascii="Arial" w:hAnsi="Arial" w:cs="Arial"/>
          <w:sz w:val="24"/>
          <w:szCs w:val="24"/>
        </w:rPr>
        <w:t xml:space="preserve">Miller E, Waight P, Farrington CP </w:t>
      </w:r>
      <w:r w:rsidRPr="000A7B0B">
        <w:rPr>
          <w:rFonts w:ascii="Arial" w:hAnsi="Arial" w:cs="Arial"/>
          <w:i/>
          <w:iCs/>
          <w:sz w:val="24"/>
          <w:szCs w:val="24"/>
        </w:rPr>
        <w:t>et al</w:t>
      </w:r>
      <w:r w:rsidRPr="000A7B0B">
        <w:rPr>
          <w:rFonts w:ascii="Arial" w:hAnsi="Arial" w:cs="Arial"/>
          <w:sz w:val="24"/>
          <w:szCs w:val="24"/>
        </w:rPr>
        <w:t xml:space="preserve">. (2001) Idiopathic thrombocytopenic purpura and MMR vaccine. </w:t>
      </w:r>
      <w:r w:rsidRPr="000A7B0B">
        <w:rPr>
          <w:rFonts w:ascii="Arial" w:hAnsi="Arial" w:cs="Arial"/>
          <w:i/>
          <w:iCs/>
          <w:sz w:val="24"/>
          <w:szCs w:val="24"/>
        </w:rPr>
        <w:t>Arch Dis Child</w:t>
      </w:r>
      <w:r w:rsidRPr="000A7B0B">
        <w:rPr>
          <w:rFonts w:ascii="Arial" w:hAnsi="Arial" w:cs="Arial"/>
          <w:sz w:val="24"/>
          <w:szCs w:val="24"/>
        </w:rPr>
        <w:t xml:space="preserve">. </w:t>
      </w:r>
      <w:r w:rsidRPr="000A7B0B">
        <w:rPr>
          <w:rFonts w:ascii="Arial" w:hAnsi="Arial" w:cs="Arial"/>
          <w:b/>
          <w:bCs/>
          <w:sz w:val="24"/>
          <w:szCs w:val="24"/>
        </w:rPr>
        <w:t>84</w:t>
      </w:r>
      <w:r w:rsidRPr="000A7B0B">
        <w:rPr>
          <w:rFonts w:ascii="Arial" w:hAnsi="Arial" w:cs="Arial"/>
          <w:sz w:val="24"/>
          <w:szCs w:val="24"/>
        </w:rPr>
        <w:t>(3): 227–9.</w:t>
      </w:r>
    </w:p>
    <w:p w:rsidR="00985B94" w:rsidRDefault="00985B94" w:rsidP="005E4C06">
      <w:pPr>
        <w:autoSpaceDE w:val="0"/>
        <w:autoSpaceDN w:val="0"/>
        <w:adjustRightInd w:val="0"/>
        <w:spacing w:line="360" w:lineRule="auto"/>
        <w:rPr>
          <w:rFonts w:ascii="Arial" w:hAnsi="Arial" w:cs="Arial"/>
          <w:color w:val="000000"/>
          <w:sz w:val="24"/>
          <w:szCs w:val="24"/>
        </w:rPr>
      </w:pPr>
    </w:p>
    <w:p w:rsidR="00525616" w:rsidRDefault="00525616" w:rsidP="005E4C06">
      <w:pPr>
        <w:autoSpaceDE w:val="0"/>
        <w:autoSpaceDN w:val="0"/>
        <w:adjustRightInd w:val="0"/>
        <w:spacing w:line="360" w:lineRule="auto"/>
        <w:rPr>
          <w:rFonts w:ascii="Arial" w:hAnsi="Arial" w:cs="Arial"/>
          <w:color w:val="000000"/>
          <w:sz w:val="24"/>
          <w:szCs w:val="24"/>
        </w:rPr>
      </w:pPr>
    </w:p>
    <w:p w:rsidR="00D241C9" w:rsidRPr="003B0E98" w:rsidRDefault="003B0E98" w:rsidP="003B0E98">
      <w:pPr>
        <w:rPr>
          <w:rFonts w:ascii="Arial" w:hAnsi="Arial" w:cs="Arial"/>
          <w:sz w:val="40"/>
          <w:szCs w:val="40"/>
        </w:rPr>
      </w:pPr>
      <w:r>
        <w:rPr>
          <w:rFonts w:ascii="Arial" w:hAnsi="Arial" w:cs="Arial"/>
          <w:sz w:val="40"/>
          <w:szCs w:val="40"/>
        </w:rPr>
        <w:t xml:space="preserve">10. </w:t>
      </w:r>
      <w:r w:rsidR="00525616" w:rsidRPr="0079413C">
        <w:rPr>
          <w:rFonts w:ascii="Arial" w:hAnsi="Arial" w:cs="Arial"/>
          <w:sz w:val="40"/>
          <w:szCs w:val="40"/>
        </w:rPr>
        <w:t>Community</w:t>
      </w:r>
      <w:r w:rsidR="00CD2993" w:rsidRPr="0079413C">
        <w:rPr>
          <w:rFonts w:ascii="Arial" w:hAnsi="Arial" w:cs="Arial"/>
          <w:sz w:val="40"/>
          <w:szCs w:val="40"/>
        </w:rPr>
        <w:t xml:space="preserve"> </w:t>
      </w:r>
      <w:r w:rsidR="00525616" w:rsidRPr="0079413C">
        <w:rPr>
          <w:rFonts w:ascii="Arial" w:hAnsi="Arial" w:cs="Arial"/>
          <w:sz w:val="40"/>
          <w:szCs w:val="40"/>
        </w:rPr>
        <w:t>Integrated Team</w:t>
      </w:r>
      <w:r w:rsidR="0079413C">
        <w:rPr>
          <w:rFonts w:ascii="Arial" w:hAnsi="Arial" w:cs="Arial"/>
          <w:sz w:val="40"/>
          <w:szCs w:val="40"/>
        </w:rPr>
        <w:t>s</w:t>
      </w:r>
      <w:r w:rsidR="00D241C9" w:rsidRPr="0079413C">
        <w:rPr>
          <w:rFonts w:ascii="Arial" w:hAnsi="Arial" w:cs="Arial"/>
          <w:sz w:val="40"/>
          <w:szCs w:val="40"/>
        </w:rPr>
        <w:t>, MIU</w:t>
      </w:r>
      <w:r w:rsidR="00525616" w:rsidRPr="0079413C">
        <w:rPr>
          <w:rFonts w:ascii="Arial" w:hAnsi="Arial" w:cs="Arial"/>
          <w:sz w:val="40"/>
          <w:szCs w:val="40"/>
        </w:rPr>
        <w:t xml:space="preserve"> and </w:t>
      </w:r>
      <w:r w:rsidR="00B2593E" w:rsidRPr="0079413C">
        <w:rPr>
          <w:rFonts w:ascii="Arial" w:hAnsi="Arial" w:cs="Arial"/>
          <w:sz w:val="40"/>
          <w:szCs w:val="40"/>
        </w:rPr>
        <w:t xml:space="preserve">HMP </w:t>
      </w:r>
      <w:r w:rsidR="00D241C9" w:rsidRPr="0079413C">
        <w:rPr>
          <w:rFonts w:ascii="Arial" w:hAnsi="Arial" w:cs="Arial"/>
          <w:sz w:val="40"/>
          <w:szCs w:val="40"/>
        </w:rPr>
        <w:t>Erl</w:t>
      </w:r>
      <w:r w:rsidR="00CD2993" w:rsidRPr="0079413C">
        <w:rPr>
          <w:rFonts w:ascii="Arial" w:hAnsi="Arial" w:cs="Arial"/>
          <w:sz w:val="40"/>
          <w:szCs w:val="40"/>
        </w:rPr>
        <w:t>e</w:t>
      </w:r>
      <w:r w:rsidR="00D241C9" w:rsidRPr="0079413C">
        <w:rPr>
          <w:rFonts w:ascii="Arial" w:hAnsi="Arial" w:cs="Arial"/>
          <w:sz w:val="40"/>
          <w:szCs w:val="40"/>
        </w:rPr>
        <w:t>stoke</w:t>
      </w:r>
      <w:r w:rsidR="00D241C9" w:rsidRPr="003B0E98">
        <w:rPr>
          <w:rFonts w:ascii="Arial" w:hAnsi="Arial" w:cs="Arial"/>
          <w:sz w:val="40"/>
          <w:szCs w:val="40"/>
        </w:rPr>
        <w:t xml:space="preserve">  </w:t>
      </w:r>
    </w:p>
    <w:p w:rsidR="00CD2993" w:rsidRDefault="0037763C" w:rsidP="00D241C9">
      <w:pPr>
        <w:rPr>
          <w:rFonts w:ascii="Arial" w:hAnsi="Arial" w:cs="Arial"/>
          <w:sz w:val="24"/>
          <w:szCs w:val="24"/>
        </w:rPr>
      </w:pPr>
      <w:r w:rsidRPr="0037763C">
        <w:rPr>
          <w:rFonts w:ascii="Arial" w:hAnsi="Arial" w:cs="Arial"/>
          <w:sz w:val="24"/>
          <w:szCs w:val="24"/>
        </w:rPr>
        <w:t>The National Minimum Standards for Training Core Curriculum</w:t>
      </w:r>
      <w:r w:rsidR="00B2754B">
        <w:rPr>
          <w:rFonts w:ascii="Arial" w:hAnsi="Arial" w:cs="Arial"/>
          <w:sz w:val="24"/>
          <w:szCs w:val="24"/>
        </w:rPr>
        <w:t xml:space="preserve"> for Immunisation</w:t>
      </w:r>
      <w:r w:rsidRPr="0037763C">
        <w:rPr>
          <w:rFonts w:ascii="Arial" w:hAnsi="Arial" w:cs="Arial"/>
          <w:sz w:val="24"/>
          <w:szCs w:val="24"/>
        </w:rPr>
        <w:t xml:space="preserve"> lays out the essential core topics which should be used as a minimum framework for health professionals who are involved in immunisation in any context, whether administering or advising</w:t>
      </w:r>
      <w:r>
        <w:rPr>
          <w:rFonts w:ascii="Arial" w:hAnsi="Arial" w:cs="Arial"/>
          <w:sz w:val="24"/>
          <w:szCs w:val="24"/>
        </w:rPr>
        <w:t>.  To achieve competency you will need to complete the:</w:t>
      </w:r>
    </w:p>
    <w:p w:rsidR="00187B14" w:rsidRDefault="00187B14" w:rsidP="00D241C9">
      <w:pPr>
        <w:rPr>
          <w:rFonts w:ascii="Arial" w:hAnsi="Arial" w:cs="Arial"/>
          <w:sz w:val="24"/>
          <w:szCs w:val="24"/>
        </w:rPr>
      </w:pPr>
    </w:p>
    <w:p w:rsidR="00CD2993" w:rsidRPr="00CD2993" w:rsidRDefault="00CD2993" w:rsidP="00D241C9">
      <w:pPr>
        <w:rPr>
          <w:rFonts w:ascii="Arial" w:hAnsi="Arial" w:cs="Arial"/>
          <w:b/>
          <w:sz w:val="28"/>
          <w:szCs w:val="28"/>
        </w:rPr>
      </w:pPr>
      <w:r w:rsidRPr="00CD2993">
        <w:rPr>
          <w:rFonts w:ascii="Arial" w:hAnsi="Arial" w:cs="Arial"/>
          <w:b/>
          <w:sz w:val="28"/>
          <w:szCs w:val="28"/>
        </w:rPr>
        <w:t>Summative Assessment:</w:t>
      </w:r>
    </w:p>
    <w:p w:rsidR="00CD2993" w:rsidRDefault="00CD2993" w:rsidP="00D241C9">
      <w:pPr>
        <w:rPr>
          <w:rFonts w:ascii="Arial" w:hAnsi="Arial" w:cs="Arial"/>
          <w:b/>
          <w:sz w:val="28"/>
          <w:szCs w:val="28"/>
        </w:rPr>
      </w:pPr>
      <w:r w:rsidRPr="00CD2993">
        <w:rPr>
          <w:rFonts w:ascii="Arial" w:hAnsi="Arial" w:cs="Arial"/>
          <w:b/>
          <w:sz w:val="28"/>
          <w:szCs w:val="28"/>
        </w:rPr>
        <w:t>You will need to read the following chapters located in the Department</w:t>
      </w:r>
      <w:r w:rsidR="00EE1904">
        <w:rPr>
          <w:rFonts w:ascii="Arial" w:hAnsi="Arial" w:cs="Arial"/>
          <w:b/>
          <w:sz w:val="28"/>
          <w:szCs w:val="28"/>
        </w:rPr>
        <w:t xml:space="preserve"> of </w:t>
      </w:r>
      <w:r w:rsidRPr="00CD2993">
        <w:rPr>
          <w:rFonts w:ascii="Arial" w:hAnsi="Arial" w:cs="Arial"/>
          <w:b/>
          <w:sz w:val="28"/>
          <w:szCs w:val="28"/>
        </w:rPr>
        <w:t>Health Green Book</w:t>
      </w:r>
    </w:p>
    <w:p w:rsidR="00187B14" w:rsidRDefault="00187B14" w:rsidP="00D241C9">
      <w:pPr>
        <w:rPr>
          <w:rFonts w:ascii="Arial" w:hAnsi="Arial" w:cs="Arial"/>
          <w:b/>
          <w:sz w:val="28"/>
          <w:szCs w:val="28"/>
        </w:rPr>
      </w:pPr>
    </w:p>
    <w:p w:rsidR="00D241C9" w:rsidRPr="00CD2993" w:rsidRDefault="00D241C9" w:rsidP="00CD2993">
      <w:pPr>
        <w:pStyle w:val="ListParagraph"/>
        <w:numPr>
          <w:ilvl w:val="0"/>
          <w:numId w:val="40"/>
        </w:numPr>
        <w:rPr>
          <w:rFonts w:ascii="Arial" w:hAnsi="Arial" w:cs="Arial"/>
          <w:sz w:val="24"/>
          <w:szCs w:val="24"/>
        </w:rPr>
      </w:pPr>
      <w:r w:rsidRPr="00CD2993">
        <w:rPr>
          <w:rFonts w:ascii="Arial" w:hAnsi="Arial" w:cs="Arial"/>
          <w:sz w:val="24"/>
          <w:szCs w:val="24"/>
        </w:rPr>
        <w:t>Influenza</w:t>
      </w:r>
    </w:p>
    <w:p w:rsidR="00D241C9" w:rsidRDefault="00D241C9" w:rsidP="00CD2993">
      <w:pPr>
        <w:pStyle w:val="ListParagraph"/>
        <w:numPr>
          <w:ilvl w:val="0"/>
          <w:numId w:val="40"/>
        </w:numPr>
        <w:rPr>
          <w:rFonts w:ascii="Arial" w:hAnsi="Arial" w:cs="Arial"/>
          <w:sz w:val="24"/>
          <w:szCs w:val="24"/>
        </w:rPr>
      </w:pPr>
      <w:r w:rsidRPr="00CD2993">
        <w:rPr>
          <w:rFonts w:ascii="Arial" w:hAnsi="Arial" w:cs="Arial"/>
          <w:sz w:val="24"/>
          <w:szCs w:val="24"/>
        </w:rPr>
        <w:t>Tetanus</w:t>
      </w:r>
    </w:p>
    <w:p w:rsidR="001B1498" w:rsidRDefault="001B1498" w:rsidP="00CD2993">
      <w:pPr>
        <w:pStyle w:val="ListParagraph"/>
        <w:numPr>
          <w:ilvl w:val="0"/>
          <w:numId w:val="40"/>
        </w:numPr>
        <w:rPr>
          <w:rFonts w:ascii="Arial" w:hAnsi="Arial" w:cs="Arial"/>
          <w:sz w:val="24"/>
          <w:szCs w:val="24"/>
        </w:rPr>
      </w:pPr>
      <w:r>
        <w:rPr>
          <w:rFonts w:ascii="Arial" w:hAnsi="Arial" w:cs="Arial"/>
          <w:sz w:val="24"/>
          <w:szCs w:val="24"/>
        </w:rPr>
        <w:t>Hepatitis A</w:t>
      </w:r>
    </w:p>
    <w:p w:rsidR="001B1498" w:rsidRDefault="001B1498" w:rsidP="00CD2993">
      <w:pPr>
        <w:pStyle w:val="ListParagraph"/>
        <w:numPr>
          <w:ilvl w:val="0"/>
          <w:numId w:val="40"/>
        </w:numPr>
        <w:rPr>
          <w:rFonts w:ascii="Arial" w:hAnsi="Arial" w:cs="Arial"/>
          <w:sz w:val="24"/>
          <w:szCs w:val="24"/>
        </w:rPr>
      </w:pPr>
      <w:r>
        <w:rPr>
          <w:rFonts w:ascii="Arial" w:hAnsi="Arial" w:cs="Arial"/>
          <w:sz w:val="24"/>
          <w:szCs w:val="24"/>
        </w:rPr>
        <w:t xml:space="preserve">Hepatitis B </w:t>
      </w:r>
    </w:p>
    <w:p w:rsidR="00B2593E" w:rsidRDefault="00B2593E" w:rsidP="00B2593E">
      <w:pPr>
        <w:rPr>
          <w:rFonts w:ascii="Arial" w:hAnsi="Arial" w:cs="Arial"/>
          <w:sz w:val="24"/>
          <w:szCs w:val="24"/>
        </w:rPr>
      </w:pPr>
    </w:p>
    <w:p w:rsidR="00BB0B7A" w:rsidRDefault="00B2593E" w:rsidP="00B2593E">
      <w:pPr>
        <w:rPr>
          <w:rFonts w:ascii="Arial" w:hAnsi="Arial" w:cs="Arial"/>
          <w:b/>
          <w:sz w:val="28"/>
          <w:szCs w:val="28"/>
        </w:rPr>
      </w:pPr>
      <w:r w:rsidRPr="00CD2993">
        <w:rPr>
          <w:rFonts w:ascii="Arial" w:hAnsi="Arial" w:cs="Arial"/>
          <w:b/>
          <w:sz w:val="28"/>
          <w:szCs w:val="28"/>
        </w:rPr>
        <w:t>Hyperlink:</w:t>
      </w:r>
      <w:r>
        <w:rPr>
          <w:rFonts w:ascii="Arial" w:hAnsi="Arial" w:cs="Arial"/>
          <w:b/>
          <w:sz w:val="28"/>
          <w:szCs w:val="28"/>
        </w:rPr>
        <w:t xml:space="preserve"> </w:t>
      </w:r>
    </w:p>
    <w:p w:rsidR="00B2593E" w:rsidRPr="00CD2993" w:rsidRDefault="00A80D1F" w:rsidP="00B2593E">
      <w:pPr>
        <w:rPr>
          <w:rFonts w:ascii="Arial" w:hAnsi="Arial" w:cs="Arial"/>
          <w:b/>
          <w:sz w:val="28"/>
          <w:szCs w:val="28"/>
        </w:rPr>
      </w:pPr>
      <w:hyperlink r:id="rId40" w:history="1">
        <w:r w:rsidR="00B2593E" w:rsidRPr="00187B14">
          <w:rPr>
            <w:rStyle w:val="Hyperlink"/>
            <w:rFonts w:ascii="Arial" w:hAnsi="Arial" w:cs="Arial"/>
            <w:b/>
            <w:sz w:val="28"/>
            <w:szCs w:val="28"/>
          </w:rPr>
          <w:t>https://www.gov.uk/government/collections/immunisation-against-infectious-disease-the-green-book</w:t>
        </w:r>
      </w:hyperlink>
    </w:p>
    <w:p w:rsidR="00B2593E" w:rsidRPr="00B2593E" w:rsidRDefault="00B2593E" w:rsidP="00B2593E">
      <w:pPr>
        <w:rPr>
          <w:rFonts w:ascii="Arial" w:hAnsi="Arial" w:cs="Arial"/>
          <w:sz w:val="24"/>
          <w:szCs w:val="24"/>
        </w:rPr>
      </w:pPr>
    </w:p>
    <w:p w:rsidR="00B2754B" w:rsidRDefault="00CD2993" w:rsidP="00D241C9">
      <w:pPr>
        <w:rPr>
          <w:rFonts w:ascii="Arial" w:hAnsi="Arial" w:cs="Arial"/>
          <w:b/>
          <w:sz w:val="28"/>
          <w:szCs w:val="28"/>
        </w:rPr>
      </w:pPr>
      <w:r w:rsidRPr="00CD2993">
        <w:rPr>
          <w:rFonts w:ascii="Arial" w:hAnsi="Arial" w:cs="Arial"/>
          <w:b/>
          <w:sz w:val="28"/>
          <w:szCs w:val="28"/>
        </w:rPr>
        <w:t>Then answer the questions on Training Tracker</w:t>
      </w:r>
      <w:r>
        <w:rPr>
          <w:rFonts w:ascii="Arial" w:hAnsi="Arial" w:cs="Arial"/>
          <w:b/>
          <w:sz w:val="28"/>
          <w:szCs w:val="28"/>
        </w:rPr>
        <w:t xml:space="preserve"> </w:t>
      </w:r>
    </w:p>
    <w:p w:rsidR="00CD2993" w:rsidRDefault="00CD2993" w:rsidP="00D241C9">
      <w:pPr>
        <w:rPr>
          <w:rFonts w:ascii="Arial" w:hAnsi="Arial" w:cs="Arial"/>
          <w:b/>
          <w:sz w:val="28"/>
          <w:szCs w:val="28"/>
        </w:rPr>
      </w:pPr>
      <w:r w:rsidRPr="00CD2993">
        <w:rPr>
          <w:rFonts w:ascii="Arial" w:hAnsi="Arial" w:cs="Arial"/>
          <w:b/>
          <w:sz w:val="28"/>
          <w:szCs w:val="28"/>
        </w:rPr>
        <w:t>Hyperlink:</w:t>
      </w:r>
    </w:p>
    <w:p w:rsidR="00187B14" w:rsidRDefault="00A80D1F" w:rsidP="00D241C9">
      <w:pPr>
        <w:rPr>
          <w:rFonts w:ascii="Arial" w:hAnsi="Arial" w:cs="Arial"/>
          <w:b/>
          <w:sz w:val="28"/>
          <w:szCs w:val="28"/>
        </w:rPr>
      </w:pPr>
      <w:hyperlink r:id="rId41" w:history="1">
        <w:r w:rsidR="00187B14" w:rsidRPr="00187B14">
          <w:rPr>
            <w:rStyle w:val="Hyperlink"/>
            <w:rFonts w:ascii="Arial" w:hAnsi="Arial" w:cs="Arial"/>
            <w:b/>
            <w:sz w:val="28"/>
            <w:szCs w:val="28"/>
          </w:rPr>
          <w:t>http://smnhst.trainingtracker.co.uk/?wb48617274=7B765E28</w:t>
        </w:r>
      </w:hyperlink>
    </w:p>
    <w:p w:rsidR="00187B14" w:rsidRDefault="00187B14" w:rsidP="00D241C9">
      <w:pPr>
        <w:rPr>
          <w:rFonts w:ascii="Arial" w:hAnsi="Arial" w:cs="Arial"/>
          <w:b/>
          <w:sz w:val="28"/>
          <w:szCs w:val="28"/>
        </w:rPr>
      </w:pPr>
    </w:p>
    <w:p w:rsidR="00D241C9" w:rsidRDefault="00D241C9" w:rsidP="00D241C9">
      <w:pPr>
        <w:rPr>
          <w:rFonts w:ascii="Arial" w:hAnsi="Arial" w:cs="Arial"/>
          <w:sz w:val="40"/>
          <w:szCs w:val="40"/>
        </w:rPr>
      </w:pPr>
    </w:p>
    <w:p w:rsidR="00D241C9" w:rsidRDefault="00B2593E" w:rsidP="00CD2993">
      <w:pPr>
        <w:pStyle w:val="ListParagraph"/>
        <w:numPr>
          <w:ilvl w:val="0"/>
          <w:numId w:val="37"/>
        </w:numPr>
        <w:rPr>
          <w:rFonts w:ascii="Arial" w:hAnsi="Arial" w:cs="Arial"/>
          <w:sz w:val="40"/>
          <w:szCs w:val="40"/>
        </w:rPr>
      </w:pPr>
      <w:r>
        <w:rPr>
          <w:rFonts w:ascii="Arial" w:hAnsi="Arial" w:cs="Arial"/>
          <w:sz w:val="40"/>
          <w:szCs w:val="40"/>
        </w:rPr>
        <w:lastRenderedPageBreak/>
        <w:t xml:space="preserve"> </w:t>
      </w:r>
      <w:r w:rsidR="00D241C9">
        <w:rPr>
          <w:rFonts w:ascii="Arial" w:hAnsi="Arial" w:cs="Arial"/>
          <w:sz w:val="40"/>
          <w:szCs w:val="40"/>
        </w:rPr>
        <w:t xml:space="preserve">Acute Hospital and </w:t>
      </w:r>
      <w:r w:rsidR="00525616" w:rsidRPr="00D241C9">
        <w:rPr>
          <w:rFonts w:ascii="Arial" w:hAnsi="Arial" w:cs="Arial"/>
          <w:sz w:val="40"/>
          <w:szCs w:val="40"/>
        </w:rPr>
        <w:t>Occupational Health</w:t>
      </w:r>
    </w:p>
    <w:p w:rsidR="00B2754B" w:rsidRPr="00B2754B" w:rsidRDefault="00B2754B" w:rsidP="00B2754B">
      <w:pPr>
        <w:rPr>
          <w:rFonts w:ascii="Arial" w:hAnsi="Arial" w:cs="Arial"/>
          <w:sz w:val="24"/>
          <w:szCs w:val="24"/>
        </w:rPr>
      </w:pPr>
      <w:r w:rsidRPr="00B2754B">
        <w:rPr>
          <w:rFonts w:ascii="Arial" w:hAnsi="Arial" w:cs="Arial"/>
          <w:sz w:val="24"/>
          <w:szCs w:val="24"/>
        </w:rPr>
        <w:t>The National Minimum Standards for Training Core Curriculum</w:t>
      </w:r>
      <w:r>
        <w:rPr>
          <w:rFonts w:ascii="Arial" w:hAnsi="Arial" w:cs="Arial"/>
          <w:sz w:val="24"/>
          <w:szCs w:val="24"/>
        </w:rPr>
        <w:t xml:space="preserve"> </w:t>
      </w:r>
      <w:r w:rsidRPr="00B2754B">
        <w:t xml:space="preserve"> </w:t>
      </w:r>
      <w:r w:rsidRPr="00B2754B">
        <w:rPr>
          <w:rFonts w:ascii="Arial" w:hAnsi="Arial" w:cs="Arial"/>
          <w:sz w:val="24"/>
          <w:szCs w:val="24"/>
        </w:rPr>
        <w:t xml:space="preserve">for Immunisation </w:t>
      </w:r>
      <w:r>
        <w:rPr>
          <w:rFonts w:ascii="Arial" w:hAnsi="Arial" w:cs="Arial"/>
          <w:sz w:val="24"/>
          <w:szCs w:val="24"/>
        </w:rPr>
        <w:t>l</w:t>
      </w:r>
      <w:r w:rsidRPr="00B2754B">
        <w:rPr>
          <w:rFonts w:ascii="Arial" w:hAnsi="Arial" w:cs="Arial"/>
          <w:sz w:val="24"/>
          <w:szCs w:val="24"/>
        </w:rPr>
        <w:t>ays out the essential core topics which should be used as a minimum framework for health professionals who are involved in immunisation in any context, whether administering or advising.  To achieve competency you will need to complete the:</w:t>
      </w:r>
    </w:p>
    <w:p w:rsidR="00CD2993" w:rsidRDefault="00CD2993" w:rsidP="00CD2993">
      <w:pPr>
        <w:rPr>
          <w:rFonts w:ascii="Arial" w:hAnsi="Arial" w:cs="Arial"/>
          <w:b/>
          <w:sz w:val="28"/>
          <w:szCs w:val="28"/>
        </w:rPr>
      </w:pPr>
      <w:r w:rsidRPr="00CD2993">
        <w:rPr>
          <w:rFonts w:ascii="Arial" w:hAnsi="Arial" w:cs="Arial"/>
          <w:b/>
          <w:sz w:val="28"/>
          <w:szCs w:val="28"/>
        </w:rPr>
        <w:t>Summative Assessment:</w:t>
      </w:r>
    </w:p>
    <w:p w:rsidR="00187B14" w:rsidRPr="00CD2993" w:rsidRDefault="00187B14" w:rsidP="00CD2993">
      <w:pPr>
        <w:rPr>
          <w:rFonts w:ascii="Arial" w:hAnsi="Arial" w:cs="Arial"/>
          <w:b/>
          <w:sz w:val="28"/>
          <w:szCs w:val="28"/>
        </w:rPr>
      </w:pPr>
    </w:p>
    <w:p w:rsidR="00CD2993" w:rsidRDefault="00CD2993" w:rsidP="00CD2993">
      <w:pPr>
        <w:rPr>
          <w:rFonts w:ascii="Arial" w:hAnsi="Arial" w:cs="Arial"/>
          <w:b/>
          <w:sz w:val="28"/>
          <w:szCs w:val="28"/>
        </w:rPr>
      </w:pPr>
      <w:r w:rsidRPr="00CD2993">
        <w:rPr>
          <w:rFonts w:ascii="Arial" w:hAnsi="Arial" w:cs="Arial"/>
          <w:b/>
          <w:sz w:val="28"/>
          <w:szCs w:val="28"/>
        </w:rPr>
        <w:t xml:space="preserve">You will need to read the following chapters located in the Department </w:t>
      </w:r>
      <w:r w:rsidR="00EE1904">
        <w:rPr>
          <w:rFonts w:ascii="Arial" w:hAnsi="Arial" w:cs="Arial"/>
          <w:b/>
          <w:sz w:val="28"/>
          <w:szCs w:val="28"/>
        </w:rPr>
        <w:t xml:space="preserve"> of  </w:t>
      </w:r>
      <w:r w:rsidRPr="00CD2993">
        <w:rPr>
          <w:rFonts w:ascii="Arial" w:hAnsi="Arial" w:cs="Arial"/>
          <w:b/>
          <w:sz w:val="28"/>
          <w:szCs w:val="28"/>
        </w:rPr>
        <w:t>Health Green Book</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Diptheria (combined low dose), tetanus, and inactivated polio vaccine (Revaxis).  Td/IPV</w:t>
      </w:r>
    </w:p>
    <w:p w:rsidR="00CD2993" w:rsidRDefault="00CD2993" w:rsidP="00D241C9">
      <w:pPr>
        <w:pStyle w:val="ListParagraph"/>
        <w:rPr>
          <w:rFonts w:ascii="Arial" w:hAnsi="Arial" w:cs="Arial"/>
          <w:sz w:val="24"/>
          <w:szCs w:val="24"/>
        </w:rPr>
      </w:pPr>
    </w:p>
    <w:p w:rsidR="00CD2993" w:rsidRPr="00CD2993" w:rsidRDefault="00CD2993" w:rsidP="00CD2993">
      <w:pPr>
        <w:pStyle w:val="ListParagraph"/>
        <w:numPr>
          <w:ilvl w:val="0"/>
          <w:numId w:val="39"/>
        </w:numPr>
        <w:rPr>
          <w:rFonts w:ascii="Arial" w:hAnsi="Arial" w:cs="Arial"/>
          <w:sz w:val="24"/>
          <w:szCs w:val="24"/>
        </w:rPr>
      </w:pPr>
      <w:r w:rsidRPr="00CD2993">
        <w:rPr>
          <w:rFonts w:ascii="Arial" w:hAnsi="Arial" w:cs="Arial"/>
          <w:sz w:val="24"/>
          <w:szCs w:val="24"/>
        </w:rPr>
        <w:t>Hepatitis B</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 xml:space="preserve">Influenza Vaccine </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Tetanus immunoglobulin  HTIG)</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Typhoid</w:t>
      </w:r>
    </w:p>
    <w:p w:rsidR="00D241C9" w:rsidRPr="00D241C9" w:rsidRDefault="00D241C9" w:rsidP="00D241C9">
      <w:pPr>
        <w:pStyle w:val="ListParagraph"/>
        <w:rPr>
          <w:rFonts w:ascii="Arial" w:hAnsi="Arial" w:cs="Arial"/>
          <w:sz w:val="24"/>
          <w:szCs w:val="24"/>
        </w:rPr>
      </w:pPr>
    </w:p>
    <w:p w:rsidR="00D241C9"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Varicella</w:t>
      </w:r>
    </w:p>
    <w:p w:rsidR="00B2593E" w:rsidRPr="00B2593E" w:rsidRDefault="00B2593E" w:rsidP="00B2593E">
      <w:pPr>
        <w:pStyle w:val="ListParagraph"/>
        <w:rPr>
          <w:rFonts w:ascii="Arial" w:hAnsi="Arial" w:cs="Arial"/>
          <w:sz w:val="24"/>
          <w:szCs w:val="24"/>
        </w:rPr>
      </w:pPr>
    </w:p>
    <w:p w:rsidR="00B2593E" w:rsidRDefault="00B2593E" w:rsidP="00B2593E">
      <w:pPr>
        <w:rPr>
          <w:rFonts w:ascii="Arial" w:hAnsi="Arial" w:cs="Arial"/>
          <w:b/>
          <w:sz w:val="28"/>
          <w:szCs w:val="28"/>
        </w:rPr>
      </w:pPr>
      <w:r w:rsidRPr="00CD2993">
        <w:rPr>
          <w:rFonts w:ascii="Arial" w:hAnsi="Arial" w:cs="Arial"/>
          <w:b/>
          <w:sz w:val="28"/>
          <w:szCs w:val="28"/>
        </w:rPr>
        <w:t>Hyperlink</w:t>
      </w:r>
      <w:r>
        <w:rPr>
          <w:rFonts w:ascii="Arial" w:hAnsi="Arial" w:cs="Arial"/>
          <w:b/>
          <w:sz w:val="28"/>
          <w:szCs w:val="28"/>
        </w:rPr>
        <w:t>:</w:t>
      </w:r>
    </w:p>
    <w:p w:rsidR="00B2593E" w:rsidRPr="00B2593E" w:rsidRDefault="00A80D1F" w:rsidP="00B2593E">
      <w:pPr>
        <w:rPr>
          <w:rFonts w:ascii="Arial" w:hAnsi="Arial" w:cs="Arial"/>
          <w:b/>
          <w:sz w:val="28"/>
          <w:szCs w:val="28"/>
        </w:rPr>
      </w:pPr>
      <w:hyperlink r:id="rId42" w:history="1">
        <w:r w:rsidR="00B2593E" w:rsidRPr="00B2593E">
          <w:rPr>
            <w:rStyle w:val="Hyperlink"/>
            <w:rFonts w:ascii="Arial" w:hAnsi="Arial" w:cs="Arial"/>
            <w:b/>
            <w:sz w:val="28"/>
            <w:szCs w:val="28"/>
          </w:rPr>
          <w:t>https://www.gov.uk/government/collections/immunisation-against-infectious-disease-the-green-book</w:t>
        </w:r>
      </w:hyperlink>
      <w:r w:rsidR="00B2593E" w:rsidRPr="00B2593E">
        <w:rPr>
          <w:rFonts w:ascii="Arial" w:hAnsi="Arial" w:cs="Arial"/>
          <w:b/>
          <w:sz w:val="28"/>
          <w:szCs w:val="28"/>
        </w:rPr>
        <w:t>:</w:t>
      </w:r>
    </w:p>
    <w:p w:rsidR="00D241C9" w:rsidRDefault="00D241C9" w:rsidP="00D241C9">
      <w:pPr>
        <w:pStyle w:val="ListParagraph"/>
        <w:rPr>
          <w:rFonts w:ascii="Arial" w:hAnsi="Arial" w:cs="Arial"/>
          <w:sz w:val="24"/>
          <w:szCs w:val="24"/>
        </w:rPr>
      </w:pPr>
    </w:p>
    <w:p w:rsidR="00B2754B" w:rsidRDefault="00CD2993" w:rsidP="00B2593E">
      <w:pPr>
        <w:rPr>
          <w:rFonts w:ascii="Arial" w:hAnsi="Arial" w:cs="Arial"/>
          <w:b/>
          <w:sz w:val="28"/>
          <w:szCs w:val="28"/>
        </w:rPr>
      </w:pPr>
      <w:r w:rsidRPr="00B2593E">
        <w:rPr>
          <w:rFonts w:ascii="Arial" w:hAnsi="Arial" w:cs="Arial"/>
          <w:b/>
          <w:sz w:val="28"/>
          <w:szCs w:val="28"/>
        </w:rPr>
        <w:t xml:space="preserve">Then answer the questions on Training Tracker </w:t>
      </w:r>
    </w:p>
    <w:p w:rsidR="00CD2993" w:rsidRPr="00B2593E" w:rsidRDefault="00CD2993" w:rsidP="00B2593E">
      <w:pPr>
        <w:rPr>
          <w:rFonts w:ascii="Arial" w:hAnsi="Arial" w:cs="Arial"/>
          <w:b/>
          <w:sz w:val="28"/>
          <w:szCs w:val="28"/>
        </w:rPr>
      </w:pPr>
      <w:r w:rsidRPr="00B2593E">
        <w:rPr>
          <w:rFonts w:ascii="Arial" w:hAnsi="Arial" w:cs="Arial"/>
          <w:b/>
          <w:sz w:val="28"/>
          <w:szCs w:val="28"/>
        </w:rPr>
        <w:t>Hyperlink:</w:t>
      </w:r>
    </w:p>
    <w:p w:rsidR="00CD2993" w:rsidRPr="00B2593E" w:rsidRDefault="00A80D1F" w:rsidP="00B2593E">
      <w:pPr>
        <w:rPr>
          <w:rFonts w:ascii="Arial" w:hAnsi="Arial" w:cs="Arial"/>
          <w:b/>
          <w:sz w:val="28"/>
          <w:szCs w:val="28"/>
        </w:rPr>
      </w:pPr>
      <w:hyperlink r:id="rId43" w:history="1">
        <w:r w:rsidR="00187B14" w:rsidRPr="00B2593E">
          <w:rPr>
            <w:rStyle w:val="Hyperlink"/>
            <w:rFonts w:ascii="Arial" w:hAnsi="Arial" w:cs="Arial"/>
            <w:b/>
            <w:sz w:val="28"/>
            <w:szCs w:val="28"/>
          </w:rPr>
          <w:t>http://smnhst.trainingtracker.co.uk/?wb48617274=7B765E28</w:t>
        </w:r>
      </w:hyperlink>
    </w:p>
    <w:p w:rsidR="00CD2993" w:rsidRDefault="00CD2993" w:rsidP="00D241C9">
      <w:pPr>
        <w:pStyle w:val="ListParagraph"/>
        <w:rPr>
          <w:rFonts w:ascii="Arial" w:hAnsi="Arial" w:cs="Arial"/>
          <w:sz w:val="24"/>
          <w:szCs w:val="24"/>
        </w:rPr>
      </w:pPr>
    </w:p>
    <w:p w:rsidR="00F00344" w:rsidRDefault="00F00344" w:rsidP="00D241C9">
      <w:pPr>
        <w:pStyle w:val="ListParagraph"/>
        <w:rPr>
          <w:rFonts w:ascii="Arial" w:hAnsi="Arial" w:cs="Arial"/>
          <w:sz w:val="24"/>
          <w:szCs w:val="24"/>
        </w:rPr>
      </w:pPr>
    </w:p>
    <w:p w:rsidR="00D241C9" w:rsidRPr="00D241C9" w:rsidRDefault="00D241C9" w:rsidP="00D241C9">
      <w:pPr>
        <w:pStyle w:val="ListParagraph"/>
        <w:rPr>
          <w:rFonts w:ascii="Arial" w:hAnsi="Arial" w:cs="Arial"/>
          <w:sz w:val="24"/>
          <w:szCs w:val="24"/>
        </w:rPr>
      </w:pPr>
    </w:p>
    <w:p w:rsidR="00525616" w:rsidRDefault="00B2593E" w:rsidP="00CD2993">
      <w:pPr>
        <w:pStyle w:val="ListParagraph"/>
        <w:numPr>
          <w:ilvl w:val="0"/>
          <w:numId w:val="37"/>
        </w:numPr>
        <w:rPr>
          <w:rFonts w:ascii="Arial" w:hAnsi="Arial" w:cs="Arial"/>
          <w:sz w:val="40"/>
          <w:szCs w:val="40"/>
        </w:rPr>
      </w:pPr>
      <w:r>
        <w:rPr>
          <w:rFonts w:ascii="Arial" w:hAnsi="Arial" w:cs="Arial"/>
          <w:sz w:val="40"/>
          <w:szCs w:val="40"/>
        </w:rPr>
        <w:lastRenderedPageBreak/>
        <w:t xml:space="preserve"> </w:t>
      </w:r>
      <w:r w:rsidR="00525616" w:rsidRPr="00525616">
        <w:rPr>
          <w:rFonts w:ascii="Arial" w:hAnsi="Arial" w:cs="Arial"/>
          <w:sz w:val="40"/>
          <w:szCs w:val="40"/>
        </w:rPr>
        <w:t>Health Visitors and School Nurses</w:t>
      </w:r>
    </w:p>
    <w:p w:rsidR="00CD2993" w:rsidRDefault="00B2754B" w:rsidP="00CD2993">
      <w:pPr>
        <w:rPr>
          <w:rFonts w:ascii="Arial" w:hAnsi="Arial" w:cs="Arial"/>
          <w:sz w:val="24"/>
          <w:szCs w:val="24"/>
        </w:rPr>
      </w:pPr>
      <w:r w:rsidRPr="00B2754B">
        <w:rPr>
          <w:rFonts w:ascii="Arial" w:hAnsi="Arial" w:cs="Arial"/>
          <w:sz w:val="24"/>
          <w:szCs w:val="24"/>
        </w:rPr>
        <w:t>The National Minimum Standards for Training Core Curriculum</w:t>
      </w:r>
      <w:r w:rsidRPr="00B2754B">
        <w:t xml:space="preserve"> </w:t>
      </w:r>
      <w:r w:rsidRPr="00B2754B">
        <w:rPr>
          <w:rFonts w:ascii="Arial" w:hAnsi="Arial" w:cs="Arial"/>
          <w:sz w:val="24"/>
          <w:szCs w:val="24"/>
        </w:rPr>
        <w:t>for Immunisation lays out the essential core topics which should be used as a minimum framework for health professionals who are involved in immunisation in any context, whether administering or advising.  To achieve competency you will need to complete the:</w:t>
      </w:r>
    </w:p>
    <w:p w:rsidR="00B2754B" w:rsidRPr="00B2754B" w:rsidRDefault="00B2754B" w:rsidP="00CD2993">
      <w:pPr>
        <w:rPr>
          <w:rFonts w:ascii="Arial" w:hAnsi="Arial" w:cs="Arial"/>
          <w:sz w:val="24"/>
          <w:szCs w:val="24"/>
        </w:rPr>
      </w:pPr>
    </w:p>
    <w:p w:rsid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Summative Assessment:</w:t>
      </w:r>
    </w:p>
    <w:p w:rsid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 xml:space="preserve">You will need to read the following chapters located in the Department </w:t>
      </w:r>
      <w:r w:rsidR="00EE1904">
        <w:rPr>
          <w:rFonts w:ascii="Arial" w:hAnsi="Arial" w:cs="Arial"/>
          <w:b/>
          <w:color w:val="000000"/>
          <w:sz w:val="28"/>
          <w:szCs w:val="28"/>
        </w:rPr>
        <w:t xml:space="preserve">of </w:t>
      </w:r>
      <w:r w:rsidRPr="00CD2993">
        <w:rPr>
          <w:rFonts w:ascii="Arial" w:hAnsi="Arial" w:cs="Arial"/>
          <w:b/>
          <w:color w:val="000000"/>
          <w:sz w:val="28"/>
          <w:szCs w:val="28"/>
        </w:rPr>
        <w:t>Health Green Book</w:t>
      </w:r>
    </w:p>
    <w:p w:rsidR="00AE61EC" w:rsidRPr="00B2593E" w:rsidRDefault="00AE61EC" w:rsidP="00B2593E">
      <w:pPr>
        <w:pStyle w:val="ListParagraph"/>
        <w:numPr>
          <w:ilvl w:val="0"/>
          <w:numId w:val="42"/>
        </w:numPr>
        <w:autoSpaceDE w:val="0"/>
        <w:autoSpaceDN w:val="0"/>
        <w:adjustRightInd w:val="0"/>
        <w:spacing w:line="360" w:lineRule="auto"/>
        <w:rPr>
          <w:rFonts w:ascii="Arial" w:hAnsi="Arial" w:cs="Arial"/>
          <w:color w:val="000000"/>
          <w:sz w:val="24"/>
          <w:szCs w:val="24"/>
        </w:rPr>
      </w:pPr>
      <w:r w:rsidRPr="00B2593E">
        <w:rPr>
          <w:rFonts w:ascii="Arial" w:hAnsi="Arial" w:cs="Arial"/>
          <w:color w:val="000000"/>
          <w:sz w:val="24"/>
          <w:szCs w:val="24"/>
        </w:rPr>
        <w:t>Diptheria (combined low dose), tetanus, and inactivated polio vaccine (Revaxis).  Td/IPV</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 xml:space="preserve">Hepatitis A </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Hepatitis B</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Human Papillomavirus (HPV) vaccine (Cervarix and Gardasil)</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Measles, Mumps and Rubella (MMR</w:t>
      </w:r>
    </w:p>
    <w:p w:rsidR="00AE61EC"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Meningococcal vaccine</w:t>
      </w:r>
    </w:p>
    <w:p w:rsidR="00B2593E" w:rsidRPr="00B2593E" w:rsidRDefault="00B2593E" w:rsidP="00B2593E">
      <w:pPr>
        <w:autoSpaceDE w:val="0"/>
        <w:autoSpaceDN w:val="0"/>
        <w:adjustRightInd w:val="0"/>
        <w:spacing w:line="360" w:lineRule="auto"/>
        <w:ind w:left="360"/>
        <w:rPr>
          <w:rFonts w:ascii="Arial" w:hAnsi="Arial" w:cs="Arial"/>
          <w:color w:val="000000"/>
          <w:sz w:val="24"/>
          <w:szCs w:val="24"/>
        </w:rPr>
      </w:pPr>
      <w:r w:rsidRPr="00B2593E">
        <w:rPr>
          <w:rFonts w:ascii="Arial" w:hAnsi="Arial" w:cs="Arial"/>
          <w:b/>
          <w:color w:val="000000"/>
          <w:sz w:val="28"/>
          <w:szCs w:val="28"/>
        </w:rPr>
        <w:t>Hyperlinks:</w:t>
      </w:r>
      <w:r w:rsidRPr="00B2593E">
        <w:rPr>
          <w:rFonts w:ascii="Arial" w:hAnsi="Arial" w:cs="Arial"/>
          <w:noProof/>
          <w:color w:val="000000"/>
          <w:lang w:eastAsia="en-GB"/>
        </w:rPr>
        <w:t xml:space="preserve"> </w:t>
      </w:r>
    </w:p>
    <w:p w:rsidR="00B2593E" w:rsidRPr="00B2593E" w:rsidRDefault="00A80D1F" w:rsidP="00B2593E">
      <w:pPr>
        <w:autoSpaceDE w:val="0"/>
        <w:autoSpaceDN w:val="0"/>
        <w:adjustRightInd w:val="0"/>
        <w:spacing w:line="360" w:lineRule="auto"/>
        <w:ind w:left="360"/>
        <w:rPr>
          <w:rFonts w:ascii="Arial" w:hAnsi="Arial" w:cs="Arial"/>
          <w:b/>
          <w:noProof/>
          <w:color w:val="000000"/>
          <w:sz w:val="28"/>
          <w:szCs w:val="28"/>
          <w:lang w:eastAsia="en-GB"/>
        </w:rPr>
      </w:pPr>
      <w:hyperlink r:id="rId44" w:history="1">
        <w:r w:rsidR="00B2593E" w:rsidRPr="00B2593E">
          <w:rPr>
            <w:rStyle w:val="Hyperlink"/>
            <w:rFonts w:ascii="Arial" w:hAnsi="Arial" w:cs="Arial"/>
            <w:b/>
            <w:noProof/>
            <w:sz w:val="28"/>
            <w:szCs w:val="28"/>
            <w:lang w:eastAsia="en-GB"/>
          </w:rPr>
          <w:t>https://www.gov.uk/government/collections/immunisation-against-infectious-disease-the-green-book:</w:t>
        </w:r>
      </w:hyperlink>
    </w:p>
    <w:p w:rsidR="00CD2993" w:rsidRDefault="00CD2993" w:rsidP="00AE61EC">
      <w:pPr>
        <w:autoSpaceDE w:val="0"/>
        <w:autoSpaceDN w:val="0"/>
        <w:adjustRightInd w:val="0"/>
        <w:spacing w:line="360" w:lineRule="auto"/>
        <w:rPr>
          <w:rFonts w:ascii="Arial" w:hAnsi="Arial" w:cs="Arial"/>
          <w:color w:val="000000"/>
          <w:sz w:val="24"/>
          <w:szCs w:val="24"/>
        </w:rPr>
      </w:pPr>
    </w:p>
    <w:p w:rsidR="00CD2993" w:rsidRP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 xml:space="preserve">Then answer the questions on Training Tracker </w:t>
      </w:r>
    </w:p>
    <w:p w:rsidR="00CD2993" w:rsidRDefault="00CD2993" w:rsidP="00CD2993">
      <w:pPr>
        <w:autoSpaceDE w:val="0"/>
        <w:autoSpaceDN w:val="0"/>
        <w:adjustRightInd w:val="0"/>
        <w:spacing w:line="360" w:lineRule="auto"/>
        <w:rPr>
          <w:rFonts w:ascii="Arial" w:hAnsi="Arial" w:cs="Arial"/>
          <w:color w:val="000000"/>
          <w:sz w:val="24"/>
          <w:szCs w:val="24"/>
        </w:rPr>
      </w:pPr>
      <w:r w:rsidRPr="00CD2993">
        <w:rPr>
          <w:rFonts w:ascii="Arial" w:hAnsi="Arial" w:cs="Arial"/>
          <w:b/>
          <w:color w:val="000000"/>
          <w:sz w:val="28"/>
          <w:szCs w:val="28"/>
        </w:rPr>
        <w:t>Hyperlink</w:t>
      </w:r>
      <w:r w:rsidRPr="00CD2993">
        <w:rPr>
          <w:rFonts w:ascii="Arial" w:hAnsi="Arial" w:cs="Arial"/>
          <w:color w:val="000000"/>
          <w:sz w:val="24"/>
          <w:szCs w:val="24"/>
        </w:rPr>
        <w:t>:</w:t>
      </w:r>
    </w:p>
    <w:p w:rsidR="00187B14" w:rsidRPr="00B2593E" w:rsidRDefault="00A80D1F" w:rsidP="00CD2993">
      <w:pPr>
        <w:autoSpaceDE w:val="0"/>
        <w:autoSpaceDN w:val="0"/>
        <w:adjustRightInd w:val="0"/>
        <w:spacing w:line="360" w:lineRule="auto"/>
        <w:rPr>
          <w:rFonts w:ascii="Arial" w:hAnsi="Arial" w:cs="Arial"/>
          <w:b/>
          <w:color w:val="000000"/>
          <w:sz w:val="28"/>
          <w:szCs w:val="28"/>
        </w:rPr>
      </w:pPr>
      <w:hyperlink r:id="rId45" w:history="1">
        <w:r w:rsidR="00187B14" w:rsidRPr="00B2593E">
          <w:rPr>
            <w:rStyle w:val="Hyperlink"/>
            <w:rFonts w:ascii="Arial" w:hAnsi="Arial" w:cs="Arial"/>
            <w:b/>
            <w:sz w:val="28"/>
            <w:szCs w:val="28"/>
          </w:rPr>
          <w:t>http://smnhst.trainingtracker.co.uk/?wb48617274=7B765E28</w:t>
        </w:r>
      </w:hyperlink>
    </w:p>
    <w:p w:rsidR="00817000" w:rsidRDefault="00AE61EC" w:rsidP="00D241C9">
      <w:pPr>
        <w:autoSpaceDE w:val="0"/>
        <w:autoSpaceDN w:val="0"/>
        <w:adjustRightInd w:val="0"/>
        <w:spacing w:line="360" w:lineRule="auto"/>
        <w:rPr>
          <w:rFonts w:ascii="Arial" w:hAnsi="Arial" w:cs="Arial"/>
          <w:color w:val="000000"/>
          <w:sz w:val="24"/>
          <w:szCs w:val="24"/>
        </w:rPr>
      </w:pPr>
      <w:r w:rsidRPr="00AE61EC">
        <w:rPr>
          <w:rFonts w:ascii="Arial" w:hAnsi="Arial" w:cs="Arial"/>
          <w:color w:val="000000"/>
          <w:sz w:val="24"/>
          <w:szCs w:val="24"/>
        </w:rPr>
        <w:t xml:space="preserve"> </w:t>
      </w:r>
    </w:p>
    <w:p w:rsidR="006757A5" w:rsidRPr="00525616" w:rsidRDefault="006757A5" w:rsidP="00CD2993">
      <w:pPr>
        <w:pStyle w:val="ListParagraph"/>
        <w:numPr>
          <w:ilvl w:val="0"/>
          <w:numId w:val="37"/>
        </w:numPr>
        <w:spacing w:line="360" w:lineRule="auto"/>
        <w:rPr>
          <w:rFonts w:ascii="Arial" w:hAnsi="Arial" w:cs="Arial"/>
          <w:b/>
          <w:color w:val="000000"/>
          <w:sz w:val="40"/>
          <w:szCs w:val="40"/>
          <w:u w:val="single"/>
        </w:rPr>
      </w:pPr>
      <w:r w:rsidRPr="00525616">
        <w:rPr>
          <w:rFonts w:ascii="Arial" w:hAnsi="Arial" w:cs="Arial"/>
          <w:b/>
          <w:color w:val="000000"/>
          <w:sz w:val="40"/>
          <w:szCs w:val="40"/>
          <w:u w:val="single"/>
        </w:rPr>
        <w:lastRenderedPageBreak/>
        <w:t>G</w:t>
      </w:r>
      <w:r w:rsidR="00C04E82" w:rsidRPr="00525616">
        <w:rPr>
          <w:rFonts w:ascii="Arial" w:hAnsi="Arial" w:cs="Arial"/>
          <w:b/>
          <w:color w:val="000000"/>
          <w:sz w:val="40"/>
          <w:szCs w:val="40"/>
          <w:u w:val="single"/>
        </w:rPr>
        <w:t>l</w:t>
      </w:r>
      <w:r w:rsidRPr="00525616">
        <w:rPr>
          <w:rFonts w:ascii="Arial" w:hAnsi="Arial" w:cs="Arial"/>
          <w:b/>
          <w:color w:val="000000"/>
          <w:sz w:val="40"/>
          <w:szCs w:val="40"/>
          <w:u w:val="single"/>
        </w:rPr>
        <w:t>ossary of terms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Recombinant</w:t>
      </w:r>
      <w:r w:rsidRPr="00420BD4">
        <w:rPr>
          <w:rFonts w:ascii="Arial" w:hAnsi="Arial" w:cs="Arial"/>
          <w:color w:val="000000"/>
          <w:sz w:val="24"/>
          <w:szCs w:val="24"/>
        </w:rPr>
        <w:t xml:space="preserve"> = relating to or involved in genetic recombination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Antigen </w:t>
      </w:r>
      <w:r w:rsidRPr="00420BD4">
        <w:rPr>
          <w:rFonts w:ascii="Arial" w:hAnsi="Arial" w:cs="Arial"/>
          <w:color w:val="000000"/>
          <w:sz w:val="24"/>
          <w:szCs w:val="24"/>
        </w:rPr>
        <w:t>= a substance, usually a protein, on the surface of a cell or bacterium that stimulates the production of an antibody.</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sz w:val="24"/>
          <w:szCs w:val="24"/>
        </w:rPr>
        <w:t>A</w:t>
      </w:r>
      <w:r w:rsidRPr="00420BD4">
        <w:rPr>
          <w:rFonts w:ascii="Arial" w:hAnsi="Arial" w:cs="Arial"/>
          <w:b/>
          <w:bCs/>
          <w:sz w:val="24"/>
          <w:szCs w:val="24"/>
        </w:rPr>
        <w:t>ttenuated vaccine</w:t>
      </w:r>
      <w:r w:rsidRPr="00420BD4">
        <w:rPr>
          <w:rFonts w:ascii="Arial" w:hAnsi="Arial" w:cs="Arial"/>
          <w:sz w:val="24"/>
          <w:szCs w:val="24"/>
        </w:rPr>
        <w:t xml:space="preserve">  = is created by reducing the </w:t>
      </w:r>
      <w:hyperlink r:id="rId46" w:tooltip="Virulence" w:history="1">
        <w:r w:rsidRPr="00420BD4">
          <w:rPr>
            <w:rStyle w:val="Hyperlink"/>
            <w:rFonts w:ascii="Arial" w:hAnsi="Arial" w:cs="Arial"/>
            <w:color w:val="000000"/>
            <w:sz w:val="24"/>
            <w:szCs w:val="24"/>
          </w:rPr>
          <w:t>virulence</w:t>
        </w:r>
      </w:hyperlink>
      <w:r w:rsidRPr="00420BD4">
        <w:rPr>
          <w:rFonts w:ascii="Arial" w:hAnsi="Arial" w:cs="Arial"/>
          <w:color w:val="000000"/>
          <w:sz w:val="24"/>
          <w:szCs w:val="24"/>
        </w:rPr>
        <w:t xml:space="preserve"> of a </w:t>
      </w:r>
      <w:hyperlink r:id="rId47" w:tooltip="Pathogen" w:history="1">
        <w:r w:rsidRPr="00420BD4">
          <w:rPr>
            <w:rStyle w:val="Hyperlink"/>
            <w:rFonts w:ascii="Arial" w:hAnsi="Arial" w:cs="Arial"/>
            <w:color w:val="000000"/>
            <w:sz w:val="24"/>
            <w:szCs w:val="24"/>
          </w:rPr>
          <w:t>pathogen</w:t>
        </w:r>
      </w:hyperlink>
      <w:r w:rsidRPr="00420BD4">
        <w:rPr>
          <w:rFonts w:ascii="Arial" w:hAnsi="Arial" w:cs="Arial"/>
          <w:color w:val="000000"/>
          <w:sz w:val="24"/>
          <w:szCs w:val="24"/>
        </w:rPr>
        <w:t>, but still keeping it viable (or "live"). Attenuation takes a living agent and alters it so that it becomes harmless or less virulent.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Antibody</w:t>
      </w:r>
      <w:r w:rsidRPr="00420BD4">
        <w:rPr>
          <w:rFonts w:ascii="Arial" w:hAnsi="Arial" w:cs="Arial"/>
          <w:color w:val="000000"/>
          <w:sz w:val="24"/>
          <w:szCs w:val="24"/>
        </w:rPr>
        <w:t xml:space="preserve">  = a protein produced  in response to the presence of an antigen, e.g. a bacterium or virus. Antibodies are a primary form of immune response in resistance to disease and act by attaching themselves to a foreign antigen and weakening or destroying it.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SPCs</w:t>
      </w:r>
      <w:r w:rsidRPr="00420BD4">
        <w:rPr>
          <w:rFonts w:ascii="Arial" w:hAnsi="Arial" w:cs="Arial"/>
          <w:color w:val="000000"/>
          <w:sz w:val="24"/>
          <w:szCs w:val="24"/>
        </w:rPr>
        <w:t xml:space="preserve"> = Summaries of Product Characteristics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AEFIs</w:t>
      </w:r>
      <w:r w:rsidRPr="00420BD4">
        <w:rPr>
          <w:rFonts w:ascii="Arial" w:hAnsi="Arial" w:cs="Arial"/>
          <w:color w:val="000000"/>
          <w:sz w:val="24"/>
          <w:szCs w:val="24"/>
        </w:rPr>
        <w:t xml:space="preserve"> = adverse events following immunisation AEFIs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DMRC= </w:t>
      </w:r>
      <w:r w:rsidRPr="00420BD4">
        <w:rPr>
          <w:rFonts w:ascii="Arial" w:hAnsi="Arial" w:cs="Arial"/>
          <w:color w:val="000000"/>
          <w:sz w:val="24"/>
          <w:szCs w:val="24"/>
        </w:rPr>
        <w:t>Defective Medicines Report Centre</w:t>
      </w:r>
      <w:r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MHRA= </w:t>
      </w:r>
      <w:r w:rsidRPr="00420BD4">
        <w:rPr>
          <w:rFonts w:ascii="Arial" w:hAnsi="Arial" w:cs="Arial"/>
          <w:color w:val="000000"/>
          <w:sz w:val="24"/>
          <w:szCs w:val="24"/>
        </w:rPr>
        <w:t>The Medicines and Healthcare products Regulatory Agency</w:t>
      </w:r>
      <w:r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BNF= </w:t>
      </w:r>
      <w:r w:rsidRPr="00420BD4">
        <w:rPr>
          <w:rFonts w:ascii="Arial" w:hAnsi="Arial" w:cs="Arial"/>
          <w:color w:val="000000"/>
          <w:sz w:val="24"/>
          <w:szCs w:val="24"/>
        </w:rPr>
        <w:t xml:space="preserve">British National Formulary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ADR</w:t>
      </w:r>
      <w:r w:rsidRPr="00420BD4">
        <w:rPr>
          <w:rFonts w:ascii="Arial" w:hAnsi="Arial" w:cs="Arial"/>
          <w:color w:val="000000"/>
          <w:sz w:val="24"/>
          <w:szCs w:val="24"/>
        </w:rPr>
        <w:t xml:space="preserve"> = Acute Drug reaction</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HBV</w:t>
      </w:r>
      <w:r w:rsidRPr="00420BD4">
        <w:rPr>
          <w:rFonts w:ascii="Arial" w:hAnsi="Arial" w:cs="Arial"/>
          <w:color w:val="000000"/>
          <w:sz w:val="24"/>
          <w:szCs w:val="24"/>
        </w:rPr>
        <w:t xml:space="preserve"> =  Hepatitis B Virus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IDUs</w:t>
      </w:r>
      <w:r w:rsidRPr="00420BD4">
        <w:rPr>
          <w:rFonts w:ascii="Arial" w:hAnsi="Arial" w:cs="Arial"/>
          <w:color w:val="000000"/>
          <w:sz w:val="24"/>
          <w:szCs w:val="24"/>
        </w:rPr>
        <w:t>= Injecting Drug Users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Thiomersal</w:t>
      </w:r>
      <w:r w:rsidRPr="00420BD4">
        <w:rPr>
          <w:rFonts w:ascii="Arial" w:hAnsi="Arial" w:cs="Arial"/>
          <w:color w:val="000000"/>
          <w:sz w:val="24"/>
          <w:szCs w:val="24"/>
        </w:rPr>
        <w:t xml:space="preserve"> = A cream-coloured mercury compound. Use: local antiseptic. </w:t>
      </w:r>
    </w:p>
    <w:p w:rsidR="006757A5" w:rsidRPr="00420BD4" w:rsidRDefault="006757A5" w:rsidP="006757A5">
      <w:pPr>
        <w:autoSpaceDE w:val="0"/>
        <w:autoSpaceDN w:val="0"/>
        <w:adjustRightInd w:val="0"/>
        <w:spacing w:line="360" w:lineRule="auto"/>
        <w:rPr>
          <w:rFonts w:ascii="Arial" w:hAnsi="Arial" w:cs="Arial"/>
          <w:color w:val="1A1A18"/>
          <w:sz w:val="24"/>
          <w:szCs w:val="24"/>
        </w:rPr>
      </w:pPr>
      <w:r w:rsidRPr="00420BD4">
        <w:rPr>
          <w:rFonts w:ascii="Arial" w:hAnsi="Arial" w:cs="Arial"/>
          <w:b/>
          <w:color w:val="1A1A18"/>
          <w:sz w:val="24"/>
          <w:szCs w:val="24"/>
        </w:rPr>
        <w:t>HBIG =</w:t>
      </w:r>
      <w:r w:rsidRPr="00420BD4">
        <w:rPr>
          <w:rFonts w:ascii="Arial" w:hAnsi="Arial" w:cs="Arial"/>
          <w:color w:val="1A1A18"/>
          <w:sz w:val="24"/>
          <w:szCs w:val="24"/>
        </w:rPr>
        <w:t xml:space="preserve"> Specific hepatitis B immunoglobulin </w:t>
      </w:r>
    </w:p>
    <w:p w:rsidR="006757A5" w:rsidRPr="00420BD4" w:rsidRDefault="000373F1" w:rsidP="006757A5">
      <w:pPr>
        <w:autoSpaceDE w:val="0"/>
        <w:autoSpaceDN w:val="0"/>
        <w:adjustRightInd w:val="0"/>
        <w:spacing w:line="360" w:lineRule="auto"/>
        <w:rPr>
          <w:rFonts w:ascii="Arial" w:hAnsi="Arial" w:cs="Arial"/>
          <w:b/>
          <w:color w:val="000000"/>
          <w:sz w:val="24"/>
          <w:szCs w:val="24"/>
        </w:rPr>
      </w:pPr>
      <w:r>
        <w:rPr>
          <w:rFonts w:ascii="Arial" w:hAnsi="Arial" w:cs="Arial"/>
          <w:b/>
          <w:color w:val="1A1A18"/>
          <w:sz w:val="24"/>
          <w:szCs w:val="24"/>
        </w:rPr>
        <w:t>M</w:t>
      </w:r>
      <w:r w:rsidR="006757A5" w:rsidRPr="00420BD4">
        <w:rPr>
          <w:rFonts w:ascii="Arial" w:hAnsi="Arial" w:cs="Arial"/>
          <w:b/>
          <w:color w:val="1A1A18"/>
          <w:sz w:val="24"/>
          <w:szCs w:val="24"/>
        </w:rPr>
        <w:t xml:space="preserve">onovalent </w:t>
      </w:r>
      <w:r w:rsidR="006757A5" w:rsidRPr="00420BD4">
        <w:rPr>
          <w:rFonts w:ascii="Arial" w:hAnsi="Arial" w:cs="Arial"/>
          <w:b/>
          <w:color w:val="000000"/>
          <w:sz w:val="24"/>
          <w:szCs w:val="24"/>
        </w:rPr>
        <w:t xml:space="preserve">= </w:t>
      </w:r>
      <w:r w:rsidR="006757A5" w:rsidRPr="00420BD4">
        <w:rPr>
          <w:rFonts w:ascii="Arial" w:hAnsi="Arial" w:cs="Arial"/>
          <w:color w:val="000000"/>
          <w:sz w:val="24"/>
          <w:szCs w:val="24"/>
        </w:rPr>
        <w:t>Containing only one type of antibody</w:t>
      </w:r>
      <w:r w:rsidR="006757A5"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lastRenderedPageBreak/>
        <w:t xml:space="preserve">HPU </w:t>
      </w:r>
      <w:r w:rsidRPr="00420BD4">
        <w:rPr>
          <w:rFonts w:ascii="Arial" w:hAnsi="Arial" w:cs="Arial"/>
          <w:color w:val="000000"/>
          <w:sz w:val="24"/>
          <w:szCs w:val="24"/>
        </w:rPr>
        <w:t>= Health Protection Unit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sz w:val="24"/>
          <w:szCs w:val="24"/>
        </w:rPr>
        <w:t xml:space="preserve">MSM </w:t>
      </w:r>
      <w:r w:rsidRPr="00420BD4">
        <w:rPr>
          <w:rFonts w:ascii="Arial" w:hAnsi="Arial" w:cs="Arial"/>
          <w:bCs/>
          <w:sz w:val="24"/>
          <w:szCs w:val="24"/>
        </w:rPr>
        <w:t>= Men who have sex with men</w:t>
      </w: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092C2C" w:rsidRPr="00420BD4" w:rsidRDefault="00092C2C">
      <w:pPr>
        <w:rPr>
          <w:sz w:val="24"/>
          <w:szCs w:val="24"/>
        </w:rPr>
      </w:pPr>
    </w:p>
    <w:sectPr w:rsidR="00092C2C" w:rsidRPr="00420BD4" w:rsidSect="0045454F">
      <w:footerReference w:type="default" r:id="rId48"/>
      <w:pgSz w:w="11906" w:h="16838"/>
      <w:pgMar w:top="1440" w:right="1588" w:bottom="1440" w:left="1440"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5F2" w:rsidRDefault="008715F2" w:rsidP="0045454F">
      <w:pPr>
        <w:spacing w:before="0" w:after="0"/>
      </w:pPr>
      <w:r>
        <w:separator/>
      </w:r>
    </w:p>
  </w:endnote>
  <w:endnote w:type="continuationSeparator" w:id="0">
    <w:p w:rsidR="008715F2" w:rsidRDefault="008715F2" w:rsidP="004545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utiger-Bold">
    <w:panose1 w:val="00000000000000000000"/>
    <w:charset w:val="00"/>
    <w:family w:val="swiss"/>
    <w:notTrueType/>
    <w:pitch w:val="default"/>
    <w:sig w:usb0="00000003" w:usb1="00000000" w:usb2="00000000" w:usb3="00000000" w:csb0="00000001" w:csb1="00000000"/>
  </w:font>
  <w:font w:name="ZapfDingbats">
    <w:altName w:val="Arial Unicode MS"/>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992884"/>
      <w:docPartObj>
        <w:docPartGallery w:val="Page Numbers (Bottom of Page)"/>
        <w:docPartUnique/>
      </w:docPartObj>
    </w:sdtPr>
    <w:sdtEndPr>
      <w:rPr>
        <w:noProof/>
      </w:rPr>
    </w:sdtEndPr>
    <w:sdtContent>
      <w:p w:rsidR="00F00344" w:rsidRDefault="00F00344">
        <w:pPr>
          <w:pStyle w:val="Footer"/>
          <w:jc w:val="right"/>
        </w:pPr>
        <w:r>
          <w:fldChar w:fldCharType="begin"/>
        </w:r>
        <w:r>
          <w:instrText xml:space="preserve"> PAGE   \* MERGEFORMAT </w:instrText>
        </w:r>
        <w:r>
          <w:fldChar w:fldCharType="separate"/>
        </w:r>
        <w:r w:rsidR="00A80D1F">
          <w:rPr>
            <w:noProof/>
          </w:rPr>
          <w:t>0</w:t>
        </w:r>
        <w:r>
          <w:rPr>
            <w:noProof/>
          </w:rPr>
          <w:fldChar w:fldCharType="end"/>
        </w:r>
      </w:p>
    </w:sdtContent>
  </w:sdt>
  <w:p w:rsidR="00F00344" w:rsidRDefault="00F003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5F2" w:rsidRDefault="008715F2" w:rsidP="0045454F">
      <w:pPr>
        <w:spacing w:before="0" w:after="0"/>
      </w:pPr>
      <w:r>
        <w:separator/>
      </w:r>
    </w:p>
  </w:footnote>
  <w:footnote w:type="continuationSeparator" w:id="0">
    <w:p w:rsidR="008715F2" w:rsidRDefault="008715F2" w:rsidP="0045454F">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6BBA"/>
    <w:multiLevelType w:val="hybridMultilevel"/>
    <w:tmpl w:val="26FE67D2"/>
    <w:lvl w:ilvl="0" w:tplc="04090005">
      <w:start w:val="1"/>
      <w:numFmt w:val="bullet"/>
      <w:lvlText w:val=""/>
      <w:lvlJc w:val="left"/>
      <w:pPr>
        <w:tabs>
          <w:tab w:val="num" w:pos="720"/>
        </w:tabs>
        <w:ind w:left="720" w:hanging="360"/>
      </w:pPr>
      <w:rPr>
        <w:rFonts w:ascii="Wingdings" w:hAnsi="Wingdings" w:hint="default"/>
      </w:rPr>
    </w:lvl>
    <w:lvl w:ilvl="1" w:tplc="E19C9D78" w:tentative="1">
      <w:start w:val="1"/>
      <w:numFmt w:val="bullet"/>
      <w:lvlText w:val=""/>
      <w:lvlJc w:val="left"/>
      <w:pPr>
        <w:tabs>
          <w:tab w:val="num" w:pos="1440"/>
        </w:tabs>
        <w:ind w:left="1440" w:hanging="360"/>
      </w:pPr>
      <w:rPr>
        <w:rFonts w:ascii="Wingdings" w:hAnsi="Wingdings" w:hint="default"/>
      </w:rPr>
    </w:lvl>
    <w:lvl w:ilvl="2" w:tplc="9F54F23A" w:tentative="1">
      <w:start w:val="1"/>
      <w:numFmt w:val="bullet"/>
      <w:lvlText w:val=""/>
      <w:lvlJc w:val="left"/>
      <w:pPr>
        <w:tabs>
          <w:tab w:val="num" w:pos="2160"/>
        </w:tabs>
        <w:ind w:left="2160" w:hanging="360"/>
      </w:pPr>
      <w:rPr>
        <w:rFonts w:ascii="Wingdings" w:hAnsi="Wingdings" w:hint="default"/>
      </w:rPr>
    </w:lvl>
    <w:lvl w:ilvl="3" w:tplc="4BD47106" w:tentative="1">
      <w:start w:val="1"/>
      <w:numFmt w:val="bullet"/>
      <w:lvlText w:val=""/>
      <w:lvlJc w:val="left"/>
      <w:pPr>
        <w:tabs>
          <w:tab w:val="num" w:pos="2880"/>
        </w:tabs>
        <w:ind w:left="2880" w:hanging="360"/>
      </w:pPr>
      <w:rPr>
        <w:rFonts w:ascii="Wingdings" w:hAnsi="Wingdings" w:hint="default"/>
      </w:rPr>
    </w:lvl>
    <w:lvl w:ilvl="4" w:tplc="62EEC8E0" w:tentative="1">
      <w:start w:val="1"/>
      <w:numFmt w:val="bullet"/>
      <w:lvlText w:val=""/>
      <w:lvlJc w:val="left"/>
      <w:pPr>
        <w:tabs>
          <w:tab w:val="num" w:pos="3600"/>
        </w:tabs>
        <w:ind w:left="3600" w:hanging="360"/>
      </w:pPr>
      <w:rPr>
        <w:rFonts w:ascii="Wingdings" w:hAnsi="Wingdings" w:hint="default"/>
      </w:rPr>
    </w:lvl>
    <w:lvl w:ilvl="5" w:tplc="D78CCA20" w:tentative="1">
      <w:start w:val="1"/>
      <w:numFmt w:val="bullet"/>
      <w:lvlText w:val=""/>
      <w:lvlJc w:val="left"/>
      <w:pPr>
        <w:tabs>
          <w:tab w:val="num" w:pos="4320"/>
        </w:tabs>
        <w:ind w:left="4320" w:hanging="360"/>
      </w:pPr>
      <w:rPr>
        <w:rFonts w:ascii="Wingdings" w:hAnsi="Wingdings" w:hint="default"/>
      </w:rPr>
    </w:lvl>
    <w:lvl w:ilvl="6" w:tplc="BD2E10B8" w:tentative="1">
      <w:start w:val="1"/>
      <w:numFmt w:val="bullet"/>
      <w:lvlText w:val=""/>
      <w:lvlJc w:val="left"/>
      <w:pPr>
        <w:tabs>
          <w:tab w:val="num" w:pos="5040"/>
        </w:tabs>
        <w:ind w:left="5040" w:hanging="360"/>
      </w:pPr>
      <w:rPr>
        <w:rFonts w:ascii="Wingdings" w:hAnsi="Wingdings" w:hint="default"/>
      </w:rPr>
    </w:lvl>
    <w:lvl w:ilvl="7" w:tplc="AB14AB34" w:tentative="1">
      <w:start w:val="1"/>
      <w:numFmt w:val="bullet"/>
      <w:lvlText w:val=""/>
      <w:lvlJc w:val="left"/>
      <w:pPr>
        <w:tabs>
          <w:tab w:val="num" w:pos="5760"/>
        </w:tabs>
        <w:ind w:left="5760" w:hanging="360"/>
      </w:pPr>
      <w:rPr>
        <w:rFonts w:ascii="Wingdings" w:hAnsi="Wingdings" w:hint="default"/>
      </w:rPr>
    </w:lvl>
    <w:lvl w:ilvl="8" w:tplc="896A3802" w:tentative="1">
      <w:start w:val="1"/>
      <w:numFmt w:val="bullet"/>
      <w:lvlText w:val=""/>
      <w:lvlJc w:val="left"/>
      <w:pPr>
        <w:tabs>
          <w:tab w:val="num" w:pos="6480"/>
        </w:tabs>
        <w:ind w:left="6480" w:hanging="360"/>
      </w:pPr>
      <w:rPr>
        <w:rFonts w:ascii="Wingdings" w:hAnsi="Wingdings" w:hint="default"/>
      </w:rPr>
    </w:lvl>
  </w:abstractNum>
  <w:abstractNum w:abstractNumId="1">
    <w:nsid w:val="072B2302"/>
    <w:multiLevelType w:val="hybridMultilevel"/>
    <w:tmpl w:val="9F16A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725EFA"/>
    <w:multiLevelType w:val="hybridMultilevel"/>
    <w:tmpl w:val="EDEAD34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nsid w:val="0F6416F6"/>
    <w:multiLevelType w:val="hybridMultilevel"/>
    <w:tmpl w:val="3F16B81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0FF56855"/>
    <w:multiLevelType w:val="hybridMultilevel"/>
    <w:tmpl w:val="A106D00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nsid w:val="1015287D"/>
    <w:multiLevelType w:val="hybridMultilevel"/>
    <w:tmpl w:val="0FBAC6B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12DE0E2E"/>
    <w:multiLevelType w:val="hybridMultilevel"/>
    <w:tmpl w:val="781C45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5C60A0E"/>
    <w:multiLevelType w:val="hybridMultilevel"/>
    <w:tmpl w:val="44A00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8994ACE"/>
    <w:multiLevelType w:val="hybridMultilevel"/>
    <w:tmpl w:val="571E722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nsid w:val="1B872FE8"/>
    <w:multiLevelType w:val="hybridMultilevel"/>
    <w:tmpl w:val="2D4E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C5A542E"/>
    <w:multiLevelType w:val="hybridMultilevel"/>
    <w:tmpl w:val="726E8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84072"/>
    <w:multiLevelType w:val="hybridMultilevel"/>
    <w:tmpl w:val="4B960F4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226002BD"/>
    <w:multiLevelType w:val="hybridMultilevel"/>
    <w:tmpl w:val="D0108AD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299B51BE"/>
    <w:multiLevelType w:val="hybridMultilevel"/>
    <w:tmpl w:val="EE608C9E"/>
    <w:lvl w:ilvl="0" w:tplc="08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BC972E2"/>
    <w:multiLevelType w:val="hybridMultilevel"/>
    <w:tmpl w:val="32207D10"/>
    <w:lvl w:ilvl="0" w:tplc="04090005">
      <w:start w:val="1"/>
      <w:numFmt w:val="bullet"/>
      <w:lvlText w:val=""/>
      <w:lvlJc w:val="left"/>
      <w:pPr>
        <w:tabs>
          <w:tab w:val="num" w:pos="360"/>
        </w:tabs>
        <w:ind w:left="36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15">
    <w:nsid w:val="2C8C269C"/>
    <w:multiLevelType w:val="hybridMultilevel"/>
    <w:tmpl w:val="F66EA6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D6701E4"/>
    <w:multiLevelType w:val="hybridMultilevel"/>
    <w:tmpl w:val="5A6A1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2C56D4E"/>
    <w:multiLevelType w:val="hybridMultilevel"/>
    <w:tmpl w:val="8DAC9E8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35CB75F2"/>
    <w:multiLevelType w:val="hybridMultilevel"/>
    <w:tmpl w:val="4ECC6A2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370D33C1"/>
    <w:multiLevelType w:val="hybridMultilevel"/>
    <w:tmpl w:val="7318EEC4"/>
    <w:lvl w:ilvl="0" w:tplc="04090003">
      <w:start w:val="1"/>
      <w:numFmt w:val="bullet"/>
      <w:lvlText w:val="o"/>
      <w:lvlJc w:val="left"/>
      <w:pPr>
        <w:tabs>
          <w:tab w:val="num" w:pos="502"/>
        </w:tabs>
        <w:ind w:left="502" w:hanging="360"/>
      </w:pPr>
      <w:rPr>
        <w:rFonts w:ascii="Courier New" w:hAnsi="Courier New" w:cs="Courier New" w:hint="default"/>
      </w:rPr>
    </w:lvl>
    <w:lvl w:ilvl="1" w:tplc="9F4EEE24" w:tentative="1">
      <w:start w:val="1"/>
      <w:numFmt w:val="bullet"/>
      <w:lvlText w:val=""/>
      <w:lvlJc w:val="left"/>
      <w:pPr>
        <w:tabs>
          <w:tab w:val="num" w:pos="1222"/>
        </w:tabs>
        <w:ind w:left="1222" w:hanging="360"/>
      </w:pPr>
      <w:rPr>
        <w:rFonts w:ascii="Wingdings" w:hAnsi="Wingdings" w:hint="default"/>
      </w:rPr>
    </w:lvl>
    <w:lvl w:ilvl="2" w:tplc="83C6CFE2" w:tentative="1">
      <w:start w:val="1"/>
      <w:numFmt w:val="bullet"/>
      <w:lvlText w:val=""/>
      <w:lvlJc w:val="left"/>
      <w:pPr>
        <w:tabs>
          <w:tab w:val="num" w:pos="1942"/>
        </w:tabs>
        <w:ind w:left="1942" w:hanging="360"/>
      </w:pPr>
      <w:rPr>
        <w:rFonts w:ascii="Wingdings" w:hAnsi="Wingdings" w:hint="default"/>
      </w:rPr>
    </w:lvl>
    <w:lvl w:ilvl="3" w:tplc="8B1E8FAE" w:tentative="1">
      <w:start w:val="1"/>
      <w:numFmt w:val="bullet"/>
      <w:lvlText w:val=""/>
      <w:lvlJc w:val="left"/>
      <w:pPr>
        <w:tabs>
          <w:tab w:val="num" w:pos="2662"/>
        </w:tabs>
        <w:ind w:left="2662" w:hanging="360"/>
      </w:pPr>
      <w:rPr>
        <w:rFonts w:ascii="Wingdings" w:hAnsi="Wingdings" w:hint="default"/>
      </w:rPr>
    </w:lvl>
    <w:lvl w:ilvl="4" w:tplc="908E13B4" w:tentative="1">
      <w:start w:val="1"/>
      <w:numFmt w:val="bullet"/>
      <w:lvlText w:val=""/>
      <w:lvlJc w:val="left"/>
      <w:pPr>
        <w:tabs>
          <w:tab w:val="num" w:pos="3382"/>
        </w:tabs>
        <w:ind w:left="3382" w:hanging="360"/>
      </w:pPr>
      <w:rPr>
        <w:rFonts w:ascii="Wingdings" w:hAnsi="Wingdings" w:hint="default"/>
      </w:rPr>
    </w:lvl>
    <w:lvl w:ilvl="5" w:tplc="639CDB18" w:tentative="1">
      <w:start w:val="1"/>
      <w:numFmt w:val="bullet"/>
      <w:lvlText w:val=""/>
      <w:lvlJc w:val="left"/>
      <w:pPr>
        <w:tabs>
          <w:tab w:val="num" w:pos="4102"/>
        </w:tabs>
        <w:ind w:left="4102" w:hanging="360"/>
      </w:pPr>
      <w:rPr>
        <w:rFonts w:ascii="Wingdings" w:hAnsi="Wingdings" w:hint="default"/>
      </w:rPr>
    </w:lvl>
    <w:lvl w:ilvl="6" w:tplc="E020E86C" w:tentative="1">
      <w:start w:val="1"/>
      <w:numFmt w:val="bullet"/>
      <w:lvlText w:val=""/>
      <w:lvlJc w:val="left"/>
      <w:pPr>
        <w:tabs>
          <w:tab w:val="num" w:pos="4822"/>
        </w:tabs>
        <w:ind w:left="4822" w:hanging="360"/>
      </w:pPr>
      <w:rPr>
        <w:rFonts w:ascii="Wingdings" w:hAnsi="Wingdings" w:hint="default"/>
      </w:rPr>
    </w:lvl>
    <w:lvl w:ilvl="7" w:tplc="26B0B098" w:tentative="1">
      <w:start w:val="1"/>
      <w:numFmt w:val="bullet"/>
      <w:lvlText w:val=""/>
      <w:lvlJc w:val="left"/>
      <w:pPr>
        <w:tabs>
          <w:tab w:val="num" w:pos="5542"/>
        </w:tabs>
        <w:ind w:left="5542" w:hanging="360"/>
      </w:pPr>
      <w:rPr>
        <w:rFonts w:ascii="Wingdings" w:hAnsi="Wingdings" w:hint="default"/>
      </w:rPr>
    </w:lvl>
    <w:lvl w:ilvl="8" w:tplc="60D426C8" w:tentative="1">
      <w:start w:val="1"/>
      <w:numFmt w:val="bullet"/>
      <w:lvlText w:val=""/>
      <w:lvlJc w:val="left"/>
      <w:pPr>
        <w:tabs>
          <w:tab w:val="num" w:pos="6262"/>
        </w:tabs>
        <w:ind w:left="6262" w:hanging="360"/>
      </w:pPr>
      <w:rPr>
        <w:rFonts w:ascii="Wingdings" w:hAnsi="Wingdings" w:hint="default"/>
      </w:rPr>
    </w:lvl>
  </w:abstractNum>
  <w:abstractNum w:abstractNumId="20">
    <w:nsid w:val="38E13D4B"/>
    <w:multiLevelType w:val="hybridMultilevel"/>
    <w:tmpl w:val="005E5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AAC16F8"/>
    <w:multiLevelType w:val="hybridMultilevel"/>
    <w:tmpl w:val="AB0A384E"/>
    <w:lvl w:ilvl="0" w:tplc="3F40DBEC">
      <w:start w:val="10"/>
      <w:numFmt w:val="decimal"/>
      <w:lvlText w:val="%1"/>
      <w:lvlJc w:val="left"/>
      <w:pPr>
        <w:ind w:left="810" w:hanging="45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C1A7548"/>
    <w:multiLevelType w:val="hybridMultilevel"/>
    <w:tmpl w:val="194616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1713ACE"/>
    <w:multiLevelType w:val="hybridMultilevel"/>
    <w:tmpl w:val="C608BFF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23105E1"/>
    <w:multiLevelType w:val="hybridMultilevel"/>
    <w:tmpl w:val="5DE6B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81D39CF"/>
    <w:multiLevelType w:val="hybridMultilevel"/>
    <w:tmpl w:val="3CE0F1A4"/>
    <w:lvl w:ilvl="0" w:tplc="B2722EBC">
      <w:start w:val="11"/>
      <w:numFmt w:val="decimal"/>
      <w:lvlText w:val="%1."/>
      <w:lvlJc w:val="left"/>
      <w:pPr>
        <w:ind w:left="930" w:hanging="57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153AF6"/>
    <w:multiLevelType w:val="hybridMultilevel"/>
    <w:tmpl w:val="08DEB122"/>
    <w:lvl w:ilvl="0" w:tplc="F0405DF0">
      <w:start w:val="1"/>
      <w:numFmt w:val="decimal"/>
      <w:lvlText w:val="%1."/>
      <w:lvlJc w:val="left"/>
      <w:pPr>
        <w:tabs>
          <w:tab w:val="num" w:pos="644"/>
        </w:tabs>
        <w:ind w:left="644" w:hanging="360"/>
      </w:pPr>
      <w:rPr>
        <w:rFonts w:hint="default"/>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4ACE7A0D"/>
    <w:multiLevelType w:val="hybridMultilevel"/>
    <w:tmpl w:val="F19A3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B4013AD"/>
    <w:multiLevelType w:val="hybridMultilevel"/>
    <w:tmpl w:val="96CC98CA"/>
    <w:lvl w:ilvl="0" w:tplc="08090005">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CB159DA"/>
    <w:multiLevelType w:val="hybridMultilevel"/>
    <w:tmpl w:val="7DB030D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EEA0455"/>
    <w:multiLevelType w:val="hybridMultilevel"/>
    <w:tmpl w:val="74DA30F4"/>
    <w:lvl w:ilvl="0" w:tplc="08090005">
      <w:start w:val="1"/>
      <w:numFmt w:val="bullet"/>
      <w:lvlText w:val=""/>
      <w:lvlJc w:val="left"/>
      <w:pPr>
        <w:ind w:left="578" w:hanging="360"/>
      </w:pPr>
      <w:rPr>
        <w:rFonts w:ascii="Wingdings" w:hAnsi="Wingdings" w:hint="default"/>
      </w:rPr>
    </w:lvl>
    <w:lvl w:ilvl="1" w:tplc="08090003">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32">
    <w:nsid w:val="6577558E"/>
    <w:multiLevelType w:val="hybridMultilevel"/>
    <w:tmpl w:val="00169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nsid w:val="6B4A537A"/>
    <w:multiLevelType w:val="hybridMultilevel"/>
    <w:tmpl w:val="CAA0F87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nsid w:val="6EE477F1"/>
    <w:multiLevelType w:val="hybridMultilevel"/>
    <w:tmpl w:val="C17EB81A"/>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35">
    <w:nsid w:val="6EF328C9"/>
    <w:multiLevelType w:val="hybridMultilevel"/>
    <w:tmpl w:val="D01C74B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nsid w:val="701C2B2E"/>
    <w:multiLevelType w:val="hybridMultilevel"/>
    <w:tmpl w:val="8E8876D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nsid w:val="74A10BB2"/>
    <w:multiLevelType w:val="hybridMultilevel"/>
    <w:tmpl w:val="94F4D49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nsid w:val="76130056"/>
    <w:multiLevelType w:val="hybridMultilevel"/>
    <w:tmpl w:val="90D60ED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nsid w:val="788B311F"/>
    <w:multiLevelType w:val="hybridMultilevel"/>
    <w:tmpl w:val="7062EF2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nsid w:val="79CF4591"/>
    <w:multiLevelType w:val="hybridMultilevel"/>
    <w:tmpl w:val="E730B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C884EDE"/>
    <w:multiLevelType w:val="hybridMultilevel"/>
    <w:tmpl w:val="CD2CCB3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nsid w:val="7CE40B30"/>
    <w:multiLevelType w:val="hybridMultilevel"/>
    <w:tmpl w:val="E34C75E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3">
    <w:nsid w:val="7D126C55"/>
    <w:multiLevelType w:val="hybridMultilevel"/>
    <w:tmpl w:val="AF909C14"/>
    <w:lvl w:ilvl="0" w:tplc="04090005">
      <w:start w:val="1"/>
      <w:numFmt w:val="bullet"/>
      <w:lvlText w:val=""/>
      <w:lvlJc w:val="left"/>
      <w:pPr>
        <w:tabs>
          <w:tab w:val="num" w:pos="360"/>
        </w:tabs>
        <w:ind w:left="36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8"/>
  </w:num>
  <w:num w:numId="3">
    <w:abstractNumId w:val="23"/>
  </w:num>
  <w:num w:numId="4">
    <w:abstractNumId w:val="13"/>
  </w:num>
  <w:num w:numId="5">
    <w:abstractNumId w:val="43"/>
  </w:num>
  <w:num w:numId="6">
    <w:abstractNumId w:val="14"/>
  </w:num>
  <w:num w:numId="7">
    <w:abstractNumId w:val="15"/>
  </w:num>
  <w:num w:numId="8">
    <w:abstractNumId w:val="16"/>
  </w:num>
  <w:num w:numId="9">
    <w:abstractNumId w:val="0"/>
  </w:num>
  <w:num w:numId="10">
    <w:abstractNumId w:val="19"/>
  </w:num>
  <w:num w:numId="11">
    <w:abstractNumId w:val="31"/>
  </w:num>
  <w:num w:numId="12">
    <w:abstractNumId w:val="30"/>
  </w:num>
  <w:num w:numId="13">
    <w:abstractNumId w:val="4"/>
  </w:num>
  <w:num w:numId="14">
    <w:abstractNumId w:val="12"/>
  </w:num>
  <w:num w:numId="15">
    <w:abstractNumId w:val="26"/>
  </w:num>
  <w:num w:numId="16">
    <w:abstractNumId w:val="39"/>
  </w:num>
  <w:num w:numId="17">
    <w:abstractNumId w:val="42"/>
  </w:num>
  <w:num w:numId="18">
    <w:abstractNumId w:val="2"/>
  </w:num>
  <w:num w:numId="19">
    <w:abstractNumId w:val="35"/>
  </w:num>
  <w:num w:numId="20">
    <w:abstractNumId w:val="17"/>
  </w:num>
  <w:num w:numId="21">
    <w:abstractNumId w:val="3"/>
  </w:num>
  <w:num w:numId="22">
    <w:abstractNumId w:val="8"/>
  </w:num>
  <w:num w:numId="23">
    <w:abstractNumId w:val="34"/>
  </w:num>
  <w:num w:numId="24">
    <w:abstractNumId w:val="11"/>
  </w:num>
  <w:num w:numId="25">
    <w:abstractNumId w:val="5"/>
  </w:num>
  <w:num w:numId="26">
    <w:abstractNumId w:val="18"/>
  </w:num>
  <w:num w:numId="27">
    <w:abstractNumId w:val="33"/>
  </w:num>
  <w:num w:numId="28">
    <w:abstractNumId w:val="38"/>
  </w:num>
  <w:num w:numId="29">
    <w:abstractNumId w:val="41"/>
  </w:num>
  <w:num w:numId="30">
    <w:abstractNumId w:val="32"/>
  </w:num>
  <w:num w:numId="31">
    <w:abstractNumId w:val="36"/>
  </w:num>
  <w:num w:numId="32">
    <w:abstractNumId w:val="37"/>
  </w:num>
  <w:num w:numId="33">
    <w:abstractNumId w:val="20"/>
  </w:num>
  <w:num w:numId="34">
    <w:abstractNumId w:val="10"/>
  </w:num>
  <w:num w:numId="35">
    <w:abstractNumId w:val="6"/>
  </w:num>
  <w:num w:numId="36">
    <w:abstractNumId w:val="24"/>
  </w:num>
  <w:num w:numId="37">
    <w:abstractNumId w:val="25"/>
  </w:num>
  <w:num w:numId="38">
    <w:abstractNumId w:val="27"/>
  </w:num>
  <w:num w:numId="39">
    <w:abstractNumId w:val="1"/>
  </w:num>
  <w:num w:numId="40">
    <w:abstractNumId w:val="7"/>
  </w:num>
  <w:num w:numId="41">
    <w:abstractNumId w:val="9"/>
  </w:num>
  <w:num w:numId="42">
    <w:abstractNumId w:val="29"/>
  </w:num>
  <w:num w:numId="43">
    <w:abstractNumId w:val="21"/>
  </w:num>
  <w:num w:numId="4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613"/>
    <w:rsid w:val="00010A26"/>
    <w:rsid w:val="000373F1"/>
    <w:rsid w:val="00053A04"/>
    <w:rsid w:val="00091AB2"/>
    <w:rsid w:val="00092C2C"/>
    <w:rsid w:val="000A1D41"/>
    <w:rsid w:val="000A7B0B"/>
    <w:rsid w:val="000E60DD"/>
    <w:rsid w:val="00187B14"/>
    <w:rsid w:val="001A1851"/>
    <w:rsid w:val="001B1498"/>
    <w:rsid w:val="00206246"/>
    <w:rsid w:val="00253B77"/>
    <w:rsid w:val="0027425C"/>
    <w:rsid w:val="002A7660"/>
    <w:rsid w:val="002B6302"/>
    <w:rsid w:val="002D3EAE"/>
    <w:rsid w:val="0037763C"/>
    <w:rsid w:val="00384873"/>
    <w:rsid w:val="003A56BA"/>
    <w:rsid w:val="003B01AD"/>
    <w:rsid w:val="003B0E98"/>
    <w:rsid w:val="00420BD4"/>
    <w:rsid w:val="004239CE"/>
    <w:rsid w:val="00425461"/>
    <w:rsid w:val="00430A0E"/>
    <w:rsid w:val="0045454F"/>
    <w:rsid w:val="00476C43"/>
    <w:rsid w:val="004B6F67"/>
    <w:rsid w:val="004E1053"/>
    <w:rsid w:val="00525616"/>
    <w:rsid w:val="00525CA2"/>
    <w:rsid w:val="00542D82"/>
    <w:rsid w:val="00552EBE"/>
    <w:rsid w:val="005848FF"/>
    <w:rsid w:val="00591D83"/>
    <w:rsid w:val="005E4C06"/>
    <w:rsid w:val="00637117"/>
    <w:rsid w:val="006757A5"/>
    <w:rsid w:val="006A7D5B"/>
    <w:rsid w:val="006E3BC9"/>
    <w:rsid w:val="00756398"/>
    <w:rsid w:val="0076596A"/>
    <w:rsid w:val="007834FC"/>
    <w:rsid w:val="0079413C"/>
    <w:rsid w:val="007A3F44"/>
    <w:rsid w:val="007B1537"/>
    <w:rsid w:val="007B5ABC"/>
    <w:rsid w:val="007B60B2"/>
    <w:rsid w:val="007D7E55"/>
    <w:rsid w:val="00817000"/>
    <w:rsid w:val="00844CB0"/>
    <w:rsid w:val="008715F2"/>
    <w:rsid w:val="008834EF"/>
    <w:rsid w:val="008A295D"/>
    <w:rsid w:val="00985B94"/>
    <w:rsid w:val="009B082C"/>
    <w:rsid w:val="009D01E9"/>
    <w:rsid w:val="00A542A2"/>
    <w:rsid w:val="00A77DC8"/>
    <w:rsid w:val="00A80D1F"/>
    <w:rsid w:val="00AE0D17"/>
    <w:rsid w:val="00AE5F8C"/>
    <w:rsid w:val="00AE61EC"/>
    <w:rsid w:val="00B051FD"/>
    <w:rsid w:val="00B2593E"/>
    <w:rsid w:val="00B2754B"/>
    <w:rsid w:val="00BB0B7A"/>
    <w:rsid w:val="00BC3701"/>
    <w:rsid w:val="00BD4C03"/>
    <w:rsid w:val="00C04E82"/>
    <w:rsid w:val="00C1543E"/>
    <w:rsid w:val="00C20469"/>
    <w:rsid w:val="00C72239"/>
    <w:rsid w:val="00CC1A1A"/>
    <w:rsid w:val="00CC6978"/>
    <w:rsid w:val="00CD2993"/>
    <w:rsid w:val="00CE253C"/>
    <w:rsid w:val="00D01F63"/>
    <w:rsid w:val="00D241C9"/>
    <w:rsid w:val="00D24719"/>
    <w:rsid w:val="00D62618"/>
    <w:rsid w:val="00D73CF1"/>
    <w:rsid w:val="00DB14B9"/>
    <w:rsid w:val="00DF6613"/>
    <w:rsid w:val="00E2273B"/>
    <w:rsid w:val="00E4713B"/>
    <w:rsid w:val="00EA5C0F"/>
    <w:rsid w:val="00EE1904"/>
    <w:rsid w:val="00F00344"/>
    <w:rsid w:val="00FA63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613"/>
    <w:pPr>
      <w:spacing w:before="100" w:beforeAutospacing="1" w:after="100" w:afterAutospacing="1" w:line="240" w:lineRule="auto"/>
    </w:pPr>
  </w:style>
  <w:style w:type="paragraph" w:styleId="Heading1">
    <w:name w:val="heading 1"/>
    <w:basedOn w:val="Normal"/>
    <w:next w:val="Normal"/>
    <w:link w:val="Heading1Char"/>
    <w:uiPriority w:val="9"/>
    <w:qFormat/>
    <w:rsid w:val="00DF66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Normal-BB">
    <w:name w:val="00-Normal-BB"/>
    <w:link w:val="00-Normal-BBChar"/>
    <w:rsid w:val="00DF6613"/>
    <w:pPr>
      <w:spacing w:after="0" w:line="360" w:lineRule="auto"/>
      <w:jc w:val="both"/>
    </w:pPr>
    <w:rPr>
      <w:rFonts w:ascii="Arial" w:eastAsia="Times New Roman" w:hAnsi="Arial" w:cs="Times New Roman"/>
      <w:szCs w:val="20"/>
    </w:rPr>
  </w:style>
  <w:style w:type="character" w:customStyle="1" w:styleId="00-Normal-BBChar">
    <w:name w:val="00-Normal-BB Char"/>
    <w:basedOn w:val="DefaultParagraphFont"/>
    <w:link w:val="00-Normal-BB"/>
    <w:rsid w:val="00DF6613"/>
    <w:rPr>
      <w:rFonts w:ascii="Arial" w:eastAsia="Times New Roman" w:hAnsi="Arial" w:cs="Times New Roman"/>
      <w:szCs w:val="20"/>
    </w:rPr>
  </w:style>
  <w:style w:type="paragraph" w:styleId="ListParagraph">
    <w:name w:val="List Paragraph"/>
    <w:basedOn w:val="Normal"/>
    <w:uiPriority w:val="34"/>
    <w:qFormat/>
    <w:rsid w:val="00DF6613"/>
    <w:pPr>
      <w:ind w:left="720"/>
      <w:contextualSpacing/>
    </w:pPr>
  </w:style>
  <w:style w:type="character" w:customStyle="1" w:styleId="Heading1Char">
    <w:name w:val="Heading 1 Char"/>
    <w:basedOn w:val="DefaultParagraphFont"/>
    <w:link w:val="Heading1"/>
    <w:uiPriority w:val="9"/>
    <w:rsid w:val="00DF66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6613"/>
    <w:pPr>
      <w:spacing w:beforeAutospacing="0" w:afterAutospacing="0" w:line="276" w:lineRule="auto"/>
      <w:outlineLvl w:val="9"/>
    </w:pPr>
    <w:rPr>
      <w:lang w:val="en-US"/>
    </w:rPr>
  </w:style>
  <w:style w:type="paragraph" w:styleId="NoSpacing">
    <w:name w:val="No Spacing"/>
    <w:link w:val="NoSpacingChar"/>
    <w:uiPriority w:val="1"/>
    <w:qFormat/>
    <w:rsid w:val="00DF66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6613"/>
    <w:rPr>
      <w:rFonts w:eastAsiaTheme="minorEastAsia"/>
      <w:lang w:val="en-US"/>
    </w:rPr>
  </w:style>
  <w:style w:type="paragraph" w:styleId="BalloonText">
    <w:name w:val="Balloon Text"/>
    <w:basedOn w:val="Normal"/>
    <w:link w:val="BalloonTextChar"/>
    <w:uiPriority w:val="99"/>
    <w:semiHidden/>
    <w:unhideWhenUsed/>
    <w:rsid w:val="00DF661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613"/>
    <w:rPr>
      <w:rFonts w:ascii="Tahoma" w:hAnsi="Tahoma" w:cs="Tahoma"/>
      <w:sz w:val="16"/>
      <w:szCs w:val="16"/>
    </w:rPr>
  </w:style>
  <w:style w:type="paragraph" w:styleId="TOC2">
    <w:name w:val="toc 2"/>
    <w:basedOn w:val="Normal"/>
    <w:next w:val="Normal"/>
    <w:autoRedefine/>
    <w:uiPriority w:val="39"/>
    <w:semiHidden/>
    <w:unhideWhenUsed/>
    <w:qFormat/>
    <w:rsid w:val="005848FF"/>
    <w:pPr>
      <w:spacing w:before="0" w:beforeAutospacing="0" w:afterAutospacing="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5848FF"/>
    <w:pPr>
      <w:spacing w:before="0" w:beforeAutospacing="0" w:afterAutospacing="0" w:line="276" w:lineRule="auto"/>
    </w:pPr>
    <w:rPr>
      <w:rFonts w:eastAsiaTheme="minorEastAsia"/>
      <w:lang w:val="en-US" w:eastAsia="ja-JP"/>
    </w:rPr>
  </w:style>
  <w:style w:type="paragraph" w:styleId="TOC3">
    <w:name w:val="toc 3"/>
    <w:basedOn w:val="Normal"/>
    <w:next w:val="Normal"/>
    <w:autoRedefine/>
    <w:uiPriority w:val="39"/>
    <w:semiHidden/>
    <w:unhideWhenUsed/>
    <w:qFormat/>
    <w:rsid w:val="005848FF"/>
    <w:pPr>
      <w:spacing w:before="0" w:beforeAutospacing="0" w:afterAutospacing="0" w:line="276" w:lineRule="auto"/>
      <w:ind w:left="440"/>
    </w:pPr>
    <w:rPr>
      <w:rFonts w:eastAsiaTheme="minorEastAsia"/>
      <w:lang w:val="en-US" w:eastAsia="ja-JP"/>
    </w:rPr>
  </w:style>
  <w:style w:type="character" w:styleId="Hyperlink">
    <w:name w:val="Hyperlink"/>
    <w:basedOn w:val="DefaultParagraphFont"/>
    <w:rsid w:val="006757A5"/>
    <w:rPr>
      <w:color w:val="0000FF"/>
      <w:u w:val="single"/>
    </w:rPr>
  </w:style>
  <w:style w:type="paragraph" w:styleId="Header">
    <w:name w:val="header"/>
    <w:basedOn w:val="Normal"/>
    <w:link w:val="HeaderChar"/>
    <w:uiPriority w:val="99"/>
    <w:unhideWhenUsed/>
    <w:rsid w:val="0045454F"/>
    <w:pPr>
      <w:tabs>
        <w:tab w:val="center" w:pos="4513"/>
        <w:tab w:val="right" w:pos="9026"/>
      </w:tabs>
      <w:spacing w:before="0" w:after="0"/>
    </w:pPr>
  </w:style>
  <w:style w:type="character" w:customStyle="1" w:styleId="HeaderChar">
    <w:name w:val="Header Char"/>
    <w:basedOn w:val="DefaultParagraphFont"/>
    <w:link w:val="Header"/>
    <w:uiPriority w:val="99"/>
    <w:rsid w:val="0045454F"/>
  </w:style>
  <w:style w:type="paragraph" w:styleId="Footer">
    <w:name w:val="footer"/>
    <w:basedOn w:val="Normal"/>
    <w:link w:val="FooterChar"/>
    <w:uiPriority w:val="99"/>
    <w:unhideWhenUsed/>
    <w:rsid w:val="0045454F"/>
    <w:pPr>
      <w:tabs>
        <w:tab w:val="center" w:pos="4513"/>
        <w:tab w:val="right" w:pos="9026"/>
      </w:tabs>
      <w:spacing w:before="0" w:after="0"/>
    </w:pPr>
  </w:style>
  <w:style w:type="character" w:customStyle="1" w:styleId="FooterChar">
    <w:name w:val="Footer Char"/>
    <w:basedOn w:val="DefaultParagraphFont"/>
    <w:link w:val="Footer"/>
    <w:uiPriority w:val="99"/>
    <w:rsid w:val="0045454F"/>
  </w:style>
  <w:style w:type="character" w:styleId="FollowedHyperlink">
    <w:name w:val="FollowedHyperlink"/>
    <w:basedOn w:val="DefaultParagraphFont"/>
    <w:uiPriority w:val="99"/>
    <w:semiHidden/>
    <w:unhideWhenUsed/>
    <w:rsid w:val="00B2593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613"/>
    <w:pPr>
      <w:spacing w:before="100" w:beforeAutospacing="1" w:after="100" w:afterAutospacing="1" w:line="240" w:lineRule="auto"/>
    </w:pPr>
  </w:style>
  <w:style w:type="paragraph" w:styleId="Heading1">
    <w:name w:val="heading 1"/>
    <w:basedOn w:val="Normal"/>
    <w:next w:val="Normal"/>
    <w:link w:val="Heading1Char"/>
    <w:uiPriority w:val="9"/>
    <w:qFormat/>
    <w:rsid w:val="00DF66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Normal-BB">
    <w:name w:val="00-Normal-BB"/>
    <w:link w:val="00-Normal-BBChar"/>
    <w:rsid w:val="00DF6613"/>
    <w:pPr>
      <w:spacing w:after="0" w:line="360" w:lineRule="auto"/>
      <w:jc w:val="both"/>
    </w:pPr>
    <w:rPr>
      <w:rFonts w:ascii="Arial" w:eastAsia="Times New Roman" w:hAnsi="Arial" w:cs="Times New Roman"/>
      <w:szCs w:val="20"/>
    </w:rPr>
  </w:style>
  <w:style w:type="character" w:customStyle="1" w:styleId="00-Normal-BBChar">
    <w:name w:val="00-Normal-BB Char"/>
    <w:basedOn w:val="DefaultParagraphFont"/>
    <w:link w:val="00-Normal-BB"/>
    <w:rsid w:val="00DF6613"/>
    <w:rPr>
      <w:rFonts w:ascii="Arial" w:eastAsia="Times New Roman" w:hAnsi="Arial" w:cs="Times New Roman"/>
      <w:szCs w:val="20"/>
    </w:rPr>
  </w:style>
  <w:style w:type="paragraph" w:styleId="ListParagraph">
    <w:name w:val="List Paragraph"/>
    <w:basedOn w:val="Normal"/>
    <w:uiPriority w:val="34"/>
    <w:qFormat/>
    <w:rsid w:val="00DF6613"/>
    <w:pPr>
      <w:ind w:left="720"/>
      <w:contextualSpacing/>
    </w:pPr>
  </w:style>
  <w:style w:type="character" w:customStyle="1" w:styleId="Heading1Char">
    <w:name w:val="Heading 1 Char"/>
    <w:basedOn w:val="DefaultParagraphFont"/>
    <w:link w:val="Heading1"/>
    <w:uiPriority w:val="9"/>
    <w:rsid w:val="00DF66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6613"/>
    <w:pPr>
      <w:spacing w:beforeAutospacing="0" w:afterAutospacing="0" w:line="276" w:lineRule="auto"/>
      <w:outlineLvl w:val="9"/>
    </w:pPr>
    <w:rPr>
      <w:lang w:val="en-US"/>
    </w:rPr>
  </w:style>
  <w:style w:type="paragraph" w:styleId="NoSpacing">
    <w:name w:val="No Spacing"/>
    <w:link w:val="NoSpacingChar"/>
    <w:uiPriority w:val="1"/>
    <w:qFormat/>
    <w:rsid w:val="00DF66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6613"/>
    <w:rPr>
      <w:rFonts w:eastAsiaTheme="minorEastAsia"/>
      <w:lang w:val="en-US"/>
    </w:rPr>
  </w:style>
  <w:style w:type="paragraph" w:styleId="BalloonText">
    <w:name w:val="Balloon Text"/>
    <w:basedOn w:val="Normal"/>
    <w:link w:val="BalloonTextChar"/>
    <w:uiPriority w:val="99"/>
    <w:semiHidden/>
    <w:unhideWhenUsed/>
    <w:rsid w:val="00DF661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613"/>
    <w:rPr>
      <w:rFonts w:ascii="Tahoma" w:hAnsi="Tahoma" w:cs="Tahoma"/>
      <w:sz w:val="16"/>
      <w:szCs w:val="16"/>
    </w:rPr>
  </w:style>
  <w:style w:type="paragraph" w:styleId="TOC2">
    <w:name w:val="toc 2"/>
    <w:basedOn w:val="Normal"/>
    <w:next w:val="Normal"/>
    <w:autoRedefine/>
    <w:uiPriority w:val="39"/>
    <w:semiHidden/>
    <w:unhideWhenUsed/>
    <w:qFormat/>
    <w:rsid w:val="005848FF"/>
    <w:pPr>
      <w:spacing w:before="0" w:beforeAutospacing="0" w:afterAutospacing="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5848FF"/>
    <w:pPr>
      <w:spacing w:before="0" w:beforeAutospacing="0" w:afterAutospacing="0" w:line="276" w:lineRule="auto"/>
    </w:pPr>
    <w:rPr>
      <w:rFonts w:eastAsiaTheme="minorEastAsia"/>
      <w:lang w:val="en-US" w:eastAsia="ja-JP"/>
    </w:rPr>
  </w:style>
  <w:style w:type="paragraph" w:styleId="TOC3">
    <w:name w:val="toc 3"/>
    <w:basedOn w:val="Normal"/>
    <w:next w:val="Normal"/>
    <w:autoRedefine/>
    <w:uiPriority w:val="39"/>
    <w:semiHidden/>
    <w:unhideWhenUsed/>
    <w:qFormat/>
    <w:rsid w:val="005848FF"/>
    <w:pPr>
      <w:spacing w:before="0" w:beforeAutospacing="0" w:afterAutospacing="0" w:line="276" w:lineRule="auto"/>
      <w:ind w:left="440"/>
    </w:pPr>
    <w:rPr>
      <w:rFonts w:eastAsiaTheme="minorEastAsia"/>
      <w:lang w:val="en-US" w:eastAsia="ja-JP"/>
    </w:rPr>
  </w:style>
  <w:style w:type="character" w:styleId="Hyperlink">
    <w:name w:val="Hyperlink"/>
    <w:basedOn w:val="DefaultParagraphFont"/>
    <w:rsid w:val="006757A5"/>
    <w:rPr>
      <w:color w:val="0000FF"/>
      <w:u w:val="single"/>
    </w:rPr>
  </w:style>
  <w:style w:type="paragraph" w:styleId="Header">
    <w:name w:val="header"/>
    <w:basedOn w:val="Normal"/>
    <w:link w:val="HeaderChar"/>
    <w:uiPriority w:val="99"/>
    <w:unhideWhenUsed/>
    <w:rsid w:val="0045454F"/>
    <w:pPr>
      <w:tabs>
        <w:tab w:val="center" w:pos="4513"/>
        <w:tab w:val="right" w:pos="9026"/>
      </w:tabs>
      <w:spacing w:before="0" w:after="0"/>
    </w:pPr>
  </w:style>
  <w:style w:type="character" w:customStyle="1" w:styleId="HeaderChar">
    <w:name w:val="Header Char"/>
    <w:basedOn w:val="DefaultParagraphFont"/>
    <w:link w:val="Header"/>
    <w:uiPriority w:val="99"/>
    <w:rsid w:val="0045454F"/>
  </w:style>
  <w:style w:type="paragraph" w:styleId="Footer">
    <w:name w:val="footer"/>
    <w:basedOn w:val="Normal"/>
    <w:link w:val="FooterChar"/>
    <w:uiPriority w:val="99"/>
    <w:unhideWhenUsed/>
    <w:rsid w:val="0045454F"/>
    <w:pPr>
      <w:tabs>
        <w:tab w:val="center" w:pos="4513"/>
        <w:tab w:val="right" w:pos="9026"/>
      </w:tabs>
      <w:spacing w:before="0" w:after="0"/>
    </w:pPr>
  </w:style>
  <w:style w:type="character" w:customStyle="1" w:styleId="FooterChar">
    <w:name w:val="Footer Char"/>
    <w:basedOn w:val="DefaultParagraphFont"/>
    <w:link w:val="Footer"/>
    <w:uiPriority w:val="99"/>
    <w:rsid w:val="0045454F"/>
  </w:style>
  <w:style w:type="character" w:styleId="FollowedHyperlink">
    <w:name w:val="FollowedHyperlink"/>
    <w:basedOn w:val="DefaultParagraphFont"/>
    <w:uiPriority w:val="99"/>
    <w:semiHidden/>
    <w:unhideWhenUsed/>
    <w:rsid w:val="00B259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084459">
      <w:bodyDiv w:val="1"/>
      <w:marLeft w:val="0"/>
      <w:marRight w:val="0"/>
      <w:marTop w:val="0"/>
      <w:marBottom w:val="0"/>
      <w:divBdr>
        <w:top w:val="none" w:sz="0" w:space="0" w:color="auto"/>
        <w:left w:val="none" w:sz="0" w:space="0" w:color="auto"/>
        <w:bottom w:val="none" w:sz="0" w:space="0" w:color="auto"/>
        <w:right w:val="none" w:sz="0" w:space="0" w:color="auto"/>
      </w:divBdr>
      <w:divsChild>
        <w:div w:id="1622879369">
          <w:marLeft w:val="0"/>
          <w:marRight w:val="0"/>
          <w:marTop w:val="0"/>
          <w:marBottom w:val="0"/>
          <w:divBdr>
            <w:top w:val="none" w:sz="0" w:space="0" w:color="auto"/>
            <w:left w:val="none" w:sz="0" w:space="0" w:color="auto"/>
            <w:bottom w:val="none" w:sz="0" w:space="0" w:color="auto"/>
            <w:right w:val="none" w:sz="0" w:space="0" w:color="auto"/>
          </w:divBdr>
          <w:divsChild>
            <w:div w:id="1208954118">
              <w:marLeft w:val="0"/>
              <w:marRight w:val="0"/>
              <w:marTop w:val="0"/>
              <w:marBottom w:val="0"/>
              <w:divBdr>
                <w:top w:val="none" w:sz="0" w:space="0" w:color="auto"/>
                <w:left w:val="none" w:sz="0" w:space="0" w:color="auto"/>
                <w:bottom w:val="none" w:sz="0" w:space="0" w:color="auto"/>
                <w:right w:val="none" w:sz="0" w:space="0" w:color="auto"/>
              </w:divBdr>
              <w:divsChild>
                <w:div w:id="1624996484">
                  <w:marLeft w:val="0"/>
                  <w:marRight w:val="0"/>
                  <w:marTop w:val="0"/>
                  <w:marBottom w:val="0"/>
                  <w:divBdr>
                    <w:top w:val="none" w:sz="0" w:space="0" w:color="auto"/>
                    <w:left w:val="none" w:sz="0" w:space="0" w:color="auto"/>
                    <w:bottom w:val="none" w:sz="0" w:space="0" w:color="auto"/>
                    <w:right w:val="none" w:sz="0" w:space="0" w:color="auto"/>
                  </w:divBdr>
                  <w:divsChild>
                    <w:div w:id="1550872506">
                      <w:marLeft w:val="0"/>
                      <w:marRight w:val="0"/>
                      <w:marTop w:val="0"/>
                      <w:marBottom w:val="0"/>
                      <w:divBdr>
                        <w:top w:val="none" w:sz="0" w:space="0" w:color="auto"/>
                        <w:left w:val="none" w:sz="0" w:space="0" w:color="auto"/>
                        <w:bottom w:val="none" w:sz="0" w:space="0" w:color="auto"/>
                        <w:right w:val="none" w:sz="0" w:space="0" w:color="auto"/>
                      </w:divBdr>
                      <w:divsChild>
                        <w:div w:id="1061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hyperlink" Target="mailto:aic@mhra.gsi.gov.uk" TargetMode="Externa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www.yellowcard.gov.uk" TargetMode="External"/><Relationship Id="rId42" Type="http://schemas.openxmlformats.org/officeDocument/2006/relationships/hyperlink" Target="https://www.gov.uk/government/collections/immunisation-against-infectious-disease-the-green-book" TargetMode="External"/><Relationship Id="rId47" Type="http://schemas.openxmlformats.org/officeDocument/2006/relationships/hyperlink" Target="http://en.wikipedia.org/wiki/Pathogen"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2.jpeg"/><Relationship Id="rId38" Type="http://schemas.openxmlformats.org/officeDocument/2006/relationships/hyperlink" Target="http://www.mhra.gov.uk" TargetMode="External"/><Relationship Id="rId46" Type="http://schemas.openxmlformats.org/officeDocument/2006/relationships/hyperlink" Target="http://en.wikipedia.org/wiki/Virulence" TargetMode="External"/><Relationship Id="rId2" Type="http://schemas.openxmlformats.org/officeDocument/2006/relationships/styles" Target="styles.xml"/><Relationship Id="rId16" Type="http://schemas.openxmlformats.org/officeDocument/2006/relationships/hyperlink" Target="http://www.dh.gov.uk/greenbook" TargetMode="External"/><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hyperlink" Target="http://smnhst.trainingtracker.co.uk/?wb48617274=7B765E28"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hyperlink" Target="http://www.mhra.gov.uk" TargetMode="External"/><Relationship Id="rId40" Type="http://schemas.openxmlformats.org/officeDocument/2006/relationships/hyperlink" Target="https://www.gov.uk/government/collections/immunisation-against-infectious-disease-the-green-book" TargetMode="External"/><Relationship Id="rId45" Type="http://schemas.openxmlformats.org/officeDocument/2006/relationships/hyperlink" Target="http://smnhst.trainingtracker.co.uk/?wb48617274=7B765E2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npc.co.uk/publications/pgd/pgd.pdf" TargetMode="External"/><Relationship Id="rId36" Type="http://schemas.openxmlformats.org/officeDocument/2006/relationships/hyperlink" Target="http://www.yellowcard.gov.uk" TargetMode="Externa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emf"/><Relationship Id="rId31" Type="http://schemas.openxmlformats.org/officeDocument/2006/relationships/image" Target="media/image20.jpeg"/><Relationship Id="rId44" Type="http://schemas.openxmlformats.org/officeDocument/2006/relationships/hyperlink" Target="https://www.gov.uk/government/collections/immunisation-against-infectious-disease-the-green-boo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who.int/vaccines-documents/DocsPDF06/847.pdf" TargetMode="External"/><Relationship Id="rId27" Type="http://schemas.openxmlformats.org/officeDocument/2006/relationships/image" Target="media/image18.png"/><Relationship Id="rId30" Type="http://schemas.openxmlformats.org/officeDocument/2006/relationships/hyperlink" Target="http://www.nhs.uk/conditions/mumps/pages/introduction.aspx" TargetMode="External"/><Relationship Id="rId35" Type="http://schemas.openxmlformats.org/officeDocument/2006/relationships/image" Target="media/image23.png"/><Relationship Id="rId43" Type="http://schemas.openxmlformats.org/officeDocument/2006/relationships/hyperlink" Target="http://smnhst.trainingtracker.co.uk/?wb48617274=7B765E28" TargetMode="External"/><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62</Pages>
  <Words>11760</Words>
  <Characters>67035</Characters>
  <Application>Microsoft Office Word</Application>
  <DocSecurity>4</DocSecurity>
  <Lines>558</Lines>
  <Paragraphs>157</Paragraphs>
  <ScaleCrop>false</ScaleCrop>
  <HeadingPairs>
    <vt:vector size="2" baseType="variant">
      <vt:variant>
        <vt:lpstr>Title</vt:lpstr>
      </vt:variant>
      <vt:variant>
        <vt:i4>1</vt:i4>
      </vt:variant>
    </vt:vector>
  </HeadingPairs>
  <TitlesOfParts>
    <vt:vector size="1" baseType="lpstr">
      <vt:lpstr>Immunisation and Vaccination Workbook</vt:lpstr>
    </vt:vector>
  </TitlesOfParts>
  <Company>Great Western Hospitals Foundation NHS Trust</Company>
  <LinksUpToDate>false</LinksUpToDate>
  <CharactersWithSpaces>78638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Immunisation and Vaccination Workbook</dc:title>
  <dc:creator>irena.griffiths</dc:creator>
  <cp:lastModifiedBy>Bailey, Kat</cp:lastModifiedBy>
  <cp:revision>2</cp:revision>
  <cp:lastPrinted>2015-06-01T08:06:00Z</cp:lastPrinted>
  <dcterms:created xsi:type="dcterms:W3CDTF">2017-10-23T14:45:00Z</dcterms:created>
  <dcterms:modified xsi:type="dcterms:W3CDTF">2017-10-23T14:45:00Z</dcterms:modified>
</cp:coreProperties>
</file>